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24</w:t>
      </w:r>
      <w:r>
        <w:rPr>
          <w:rFonts w:hint="eastAsia" w:ascii="宋体" w:hAnsi="宋体"/>
          <w:b/>
          <w:sz w:val="44"/>
          <w:szCs w:val="44"/>
        </w:rPr>
        <w:t>年</w:t>
      </w:r>
      <w:r>
        <w:rPr>
          <w:rFonts w:hint="eastAsia" w:ascii="宋体" w:hAnsi="宋体"/>
          <w:b/>
          <w:sz w:val="44"/>
          <w:szCs w:val="44"/>
          <w:lang w:eastAsia="zh-CN"/>
        </w:rPr>
        <w:t>三亚市</w:t>
      </w:r>
      <w:r>
        <w:rPr>
          <w:rFonts w:hint="eastAsia" w:ascii="宋体" w:hAnsi="宋体"/>
          <w:b/>
          <w:sz w:val="44"/>
          <w:szCs w:val="44"/>
        </w:rPr>
        <w:t>政府</w:t>
      </w:r>
      <w:r>
        <w:rPr>
          <w:rFonts w:hint="eastAsia" w:ascii="宋体" w:hAnsi="宋体"/>
          <w:b/>
          <w:sz w:val="44"/>
          <w:szCs w:val="44"/>
          <w:lang w:eastAsia="zh-CN"/>
        </w:rPr>
        <w:t>预</w:t>
      </w:r>
      <w:r>
        <w:rPr>
          <w:rFonts w:hint="eastAsia" w:ascii="宋体" w:hAnsi="宋体"/>
          <w:b/>
          <w:sz w:val="44"/>
          <w:szCs w:val="44"/>
        </w:rPr>
        <w:t>算公开目录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第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部分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20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年三亚市政府预算公开表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一、一般公共预算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  <w:t>公开表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三亚市一般公共预算收入表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三亚市一般公共预算支出表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3：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三亚市一般公共预算本级支出表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4：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三亚市一般公共预算本级基本支出表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5：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三亚市税收返还和转移支付预算表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6：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三亚市税收返还和转移支付分地区预算汇总表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7：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三亚市税收返还分地区预算汇总表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8：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三亚市一般性转移支付分地区预算汇总表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9：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三亚市专项转移支付分地区预算汇总表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二、政府性基金预算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  <w:t>公开表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三亚市政府性基金预算收入表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三亚市政府性基金预算支出表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三亚市政府性基金预算本级支出表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三亚市政府性基金转移支付表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三、国有资本经营预算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  <w:t>公开表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三亚市国有资金经营预算收入表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三亚市国有资金经营预算支出表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三亚市国有资本经营预算本级支出表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17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三亚市国有资本经营转移支付表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四、社会保险基金预算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  <w:t>公开表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18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三亚市社会保险基金预算收入表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三亚市社会保险基金预算支出表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表2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三亚市社会保险基金预算本级支出表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地方政府债务公开表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right="0" w:rightChars="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  <w:t>表21：三亚市2023年地方政府债务限额及余额预算情况表表22：三亚市2023年和2024年地方政府一般债务余额情况表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right="0" w:rightChars="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  <w:t>表23：三亚市2023年和2024年地方政府专项债务余额情况表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right="0" w:rightChars="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  <w:t>表24：三亚市地方政府债券发行及还本付息情况表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right="0" w:rightChars="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  <w:t>表25：三亚市2024年地方政府债务限额提前下达情况表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项目支出绩效表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36"/>
          <w:sz w:val="32"/>
          <w:szCs w:val="32"/>
          <w:highlight w:val="none"/>
          <w:lang w:val="en-US" w:eastAsia="zh-CN" w:bidi="ar-SA"/>
        </w:rPr>
        <w:t>表26：2024年三亚市项目支出绩效表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第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部分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关于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2023年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三亚市预算执行情况及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三亚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市预算草案的报告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eastAsia="zh-CN"/>
        </w:rPr>
        <w:t>第三部分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 xml:space="preserve"> 三亚市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一般公共预算收入预算说明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eastAsia="zh-CN"/>
        </w:rPr>
        <w:t>第四部分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 xml:space="preserve"> 三亚市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一般公共预算本级支出预算说明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pacing w:val="-2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第五部分 三亚市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spacing w:val="-20"/>
          <w:sz w:val="32"/>
          <w:szCs w:val="32"/>
          <w:highlight w:val="none"/>
          <w:lang w:val="en-US" w:eastAsia="zh-CN"/>
        </w:rPr>
        <w:t>市对区税收返还和转移支付预算说明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 xml:space="preserve">第六部分 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三亚市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政府性基金预算说明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第七部分 三亚市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国有资本经营预算说明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第八部分 三亚市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社会保险基金预算说明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第九部分 三亚市政府举借债务情况说明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部分 三亚市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本级2024年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highlight w:val="none"/>
          <w:lang w:val="en-US" w:eastAsia="zh-CN"/>
        </w:rPr>
        <w:t>“三公”经费预算情况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20" w:lineRule="exact"/>
        <w:ind w:left="0" w:leftChars="0" w:right="0" w:rightChars="0"/>
        <w:jc w:val="lef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89AB5"/>
    <w:multiLevelType w:val="singleLevel"/>
    <w:tmpl w:val="43289AB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713E4"/>
    <w:rsid w:val="10D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2024-01-19T06:05:00Z</dcterms:created>
  <dc:creator>卢秋月</dc:creator>
  <cp:lastModifiedBy>卢秋月</cp:lastModifiedBy>
  <dcterms:modified xsi:type="dcterms:W3CDTF">2024-01-19T06:19:12Z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