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b/>
          <w:bCs/>
          <w:color w:val="000000"/>
          <w:spacing w:val="0"/>
          <w:w w:val="100"/>
          <w:position w:val="0"/>
          <w:sz w:val="44"/>
          <w:szCs w:val="44"/>
        </w:rPr>
      </w:pPr>
      <w:bookmarkStart w:id="0" w:name="bookmark5"/>
      <w:bookmarkStart w:id="1" w:name="bookmark3"/>
      <w:bookmarkStart w:id="2" w:name="bookmark4"/>
      <w:bookmarkStart w:id="59" w:name="_GoBack"/>
      <w:r>
        <w:rPr>
          <w:b/>
          <w:bCs/>
          <w:color w:val="000000"/>
          <w:spacing w:val="0"/>
          <w:w w:val="100"/>
          <w:position w:val="0"/>
          <w:sz w:val="44"/>
          <w:szCs w:val="44"/>
        </w:rPr>
        <w:t>海南省财政厅</w:t>
      </w:r>
      <w:r>
        <w:rPr>
          <w:b/>
          <w:bCs/>
          <w:color w:val="000000"/>
          <w:spacing w:val="0"/>
          <w:w w:val="100"/>
          <w:position w:val="0"/>
          <w:sz w:val="44"/>
          <w:szCs w:val="44"/>
        </w:rPr>
        <w:br w:type="textWrapping"/>
      </w:r>
      <w:r>
        <w:rPr>
          <w:b/>
          <w:bCs/>
          <w:color w:val="000000"/>
          <w:spacing w:val="0"/>
          <w:w w:val="100"/>
          <w:position w:val="0"/>
          <w:sz w:val="44"/>
          <w:szCs w:val="44"/>
        </w:rPr>
        <w:t>关于加强单一来源采购管理的通知</w:t>
      </w:r>
      <w:bookmarkEnd w:id="0"/>
      <w:bookmarkEnd w:id="1"/>
      <w:bookmarkEnd w:id="2"/>
    </w:p>
    <w:bookmarkEnd w:id="59"/>
    <w:p>
      <w:pPr>
        <w:pStyle w:val="12"/>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outlineLvl w:val="1"/>
        <w:rPr>
          <w:rFonts w:hint="default" w:ascii="Times New Roman" w:hAnsi="Times New Roman" w:eastAsia="仿宋" w:cs="Times New Roman"/>
          <w:color w:val="000000"/>
          <w:spacing w:val="0"/>
          <w:w w:val="100"/>
          <w:position w:val="0"/>
          <w:sz w:val="32"/>
          <w:szCs w:val="32"/>
        </w:rPr>
      </w:pPr>
      <w:r>
        <w:rPr>
          <w:rFonts w:hint="default" w:ascii="Times New Roman" w:hAnsi="Times New Roman" w:eastAsia="仿宋" w:cs="Times New Roman"/>
          <w:color w:val="000000"/>
          <w:spacing w:val="0"/>
          <w:w w:val="100"/>
          <w:position w:val="0"/>
          <w:sz w:val="32"/>
          <w:szCs w:val="32"/>
        </w:rPr>
        <w:t>琼财采规〔2022〕1号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left"/>
        <w:textAlignment w:val="auto"/>
        <w:rPr>
          <w:rFonts w:hint="default" w:ascii="Times New Roman" w:hAnsi="Times New Roman" w:eastAsia="仿宋" w:cs="Times New Roman"/>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left"/>
        <w:textAlignment w:val="auto"/>
        <w:rPr>
          <w:rFonts w:hint="default" w:ascii="Times New Roman" w:hAnsi="Times New Roman" w:eastAsia="仿宋" w:cs="Times New Roman"/>
          <w:color w:val="000000"/>
          <w:spacing w:val="0"/>
          <w:w w:val="100"/>
          <w:position w:val="0"/>
          <w:sz w:val="32"/>
          <w:szCs w:val="32"/>
        </w:rPr>
      </w:pPr>
      <w:r>
        <w:rPr>
          <w:rFonts w:hint="default" w:ascii="Times New Roman" w:hAnsi="Times New Roman" w:eastAsia="仿宋" w:cs="Times New Roman"/>
          <w:color w:val="000000"/>
          <w:spacing w:val="0"/>
          <w:w w:val="100"/>
          <w:position w:val="0"/>
          <w:sz w:val="32"/>
          <w:szCs w:val="32"/>
        </w:rPr>
        <w:t>省直各预算单位，各市县财政局，各集中采购机构，各社会代理机构：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rightChars="0" w:firstLine="0" w:firstLineChars="0"/>
        <w:jc w:val="left"/>
        <w:textAlignment w:val="auto"/>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为进一步加强单一来源采购管理，根据《中华人民共和国政府采购法》及其实施条例等法律法规，现就有关事项通知如下：</w:t>
      </w:r>
      <w:bookmarkStart w:id="3" w:name="bookmark6"/>
    </w:p>
    <w:p>
      <w:pPr>
        <w:pStyle w:val="10"/>
        <w:keepNext w:val="0"/>
        <w:keepLines w:val="0"/>
        <w:widowControl w:val="0"/>
        <w:shd w:val="clear" w:color="auto" w:fill="auto"/>
        <w:bidi w:val="0"/>
        <w:spacing w:before="0" w:after="0" w:line="554" w:lineRule="exact"/>
        <w:ind w:left="0" w:right="0" w:firstLine="0"/>
        <w:jc w:val="left"/>
        <w:rPr>
          <w:rFonts w:hint="eastAsia" w:ascii="黑体" w:hAnsi="黑体" w:eastAsia="黑体" w:cs="黑体"/>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、单一来源方式采购的适用情形</w:t>
      </w:r>
      <w:bookmarkStart w:id="4" w:name="bookmark7"/>
    </w:p>
    <w:p>
      <w:pPr>
        <w:pStyle w:val="10"/>
        <w:keepNext w:val="0"/>
        <w:keepLines w:val="0"/>
        <w:widowControl w:val="0"/>
        <w:shd w:val="clear" w:color="auto" w:fill="auto"/>
        <w:bidi w:val="0"/>
        <w:spacing w:before="0" w:after="0" w:line="554" w:lineRule="exact"/>
        <w:ind w:left="0" w:right="0" w:firstLine="0"/>
        <w:jc w:val="left"/>
        <w:rPr>
          <w:rFonts w:hint="default" w:ascii="Times New Roman" w:hAnsi="Times New Roman" w:eastAsia="仿宋" w:cs="Times New Roman"/>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
      <w:r>
        <w:rPr>
          <w:rFonts w:hint="default" w:ascii="Times New Roman" w:hAnsi="Times New Roman" w:eastAsia="仿宋" w:cs="Times New Roman"/>
          <w:color w:val="000000"/>
          <w:spacing w:val="0"/>
          <w:w w:val="100"/>
          <w:position w:val="0"/>
          <w:sz w:val="32"/>
          <w:szCs w:val="32"/>
        </w:rPr>
        <w:t>一）只能从唯一供应商处采购的。根据《政府采购法实施条例》第二十七条规定，因使用不可替代的专利、专有技术，或者公共服务项目具有特殊要求，导致只能从某一特定供应商处采购的，可以采用单一来源方式采购。</w:t>
      </w:r>
    </w:p>
    <w:p>
      <w:pPr>
        <w:pStyle w:val="10"/>
        <w:keepNext w:val="0"/>
        <w:keepLines w:val="0"/>
        <w:widowControl w:val="0"/>
        <w:shd w:val="clear" w:color="auto" w:fill="auto"/>
        <w:bidi w:val="0"/>
        <w:spacing w:before="0" w:after="0" w:line="554" w:lineRule="exact"/>
        <w:ind w:left="0" w:right="0" w:firstLine="0"/>
        <w:jc w:val="left"/>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使用不可替代的专利、专有技术导致只能从某一特定供应商处采购的项目，采用单一来源方式采购的，需要同时满足三个方面的条件：一是项目功能的客观定位决定必须使用指定的专利、专有技术或服务，而非采购人的主观要求。仅仅因为项目技术复杂或者技术难度大，不能作为单一来源采购的理由。二是项目使用的专利、专有技术或服务具有不可替代性。项目功能定位必须使用特定的专利、专有技术或服务，且没有可以达到项目功能定位同样要求的其他替代技术方案。如果可以使用不同的专利、专有技术或服务替代，能够满足相同或相似的项目功能定位的技术需求目标，且不影响项目的质量和使用效率，不能采用单一来源采购方式确定供应商。三是因为产品或生产工艺的专利、专有技术或服务具有独占性，导致无法由其他供应商分别实施或提供，只能由某一特定的供应商提供。</w:t>
      </w:r>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sz w:val="32"/>
          <w:szCs w:val="32"/>
        </w:rPr>
      </w:pPr>
      <w:bookmarkStart w:id="5" w:name="bookmark9"/>
      <w:bookmarkEnd w:id="5"/>
      <w:r>
        <w:rPr>
          <w:rFonts w:hint="eastAsia" w:ascii="Times New Roman" w:hAnsi="Times New Roman" w:eastAsia="仿宋" w:cs="Times New Roman"/>
          <w:color w:val="000000"/>
          <w:spacing w:val="0"/>
          <w:w w:val="100"/>
          <w:position w:val="0"/>
          <w:sz w:val="32"/>
          <w:szCs w:val="32"/>
          <w:lang w:val="en-US" w:eastAsia="zh-CN"/>
        </w:rPr>
        <w:t xml:space="preserve">        2.</w:t>
      </w:r>
      <w:r>
        <w:rPr>
          <w:rFonts w:hint="default" w:ascii="Times New Roman" w:hAnsi="Times New Roman" w:eastAsia="仿宋" w:cs="Times New Roman"/>
          <w:color w:val="000000"/>
          <w:spacing w:val="0"/>
          <w:w w:val="100"/>
          <w:position w:val="0"/>
          <w:sz w:val="32"/>
          <w:szCs w:val="32"/>
        </w:rPr>
        <w:t>公共服务项目具有特殊要求采用单一来源方式采购的， 兼顾公共服务项目的特殊性和政府职能转变，结合专家论证意 见，统筹确定是否面向某一特定的供应商采购。</w:t>
      </w:r>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color w:val="000000"/>
          <w:spacing w:val="0"/>
          <w:w w:val="100"/>
          <w:position w:val="0"/>
          <w:sz w:val="32"/>
          <w:szCs w:val="32"/>
        </w:rPr>
      </w:pPr>
      <w:bookmarkStart w:id="6" w:name="bookmark10"/>
      <w:bookmarkEnd w:id="6"/>
      <w:r>
        <w:rPr>
          <w:rFonts w:hint="eastAsia" w:ascii="Times New Roman" w:hAnsi="Times New Roman" w:eastAsia="仿宋" w:cs="Times New Roman"/>
          <w:color w:val="000000"/>
          <w:spacing w:val="0"/>
          <w:w w:val="100"/>
          <w:position w:val="0"/>
          <w:sz w:val="32"/>
          <w:szCs w:val="32"/>
          <w:lang w:val="en-US" w:eastAsia="zh-CN"/>
        </w:rPr>
        <w:t xml:space="preserve">        3.</w:t>
      </w:r>
      <w:r>
        <w:rPr>
          <w:rFonts w:hint="default" w:ascii="Times New Roman" w:hAnsi="Times New Roman" w:eastAsia="仿宋" w:cs="Times New Roman"/>
          <w:color w:val="000000"/>
          <w:spacing w:val="0"/>
          <w:w w:val="100"/>
          <w:position w:val="0"/>
          <w:sz w:val="32"/>
          <w:szCs w:val="32"/>
        </w:rPr>
        <w:t>国家行政管理部门对采购项目有统一规划和实施要求， 已统一组织政府采购并要求采购人向特定供应商采购的。</w:t>
      </w:r>
      <w:bookmarkStart w:id="7" w:name="bookmark11"/>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7"/>
      <w:r>
        <w:rPr>
          <w:rFonts w:hint="default" w:ascii="Times New Roman" w:hAnsi="Times New Roman" w:eastAsia="仿宋" w:cs="Times New Roman"/>
          <w:color w:val="000000"/>
          <w:spacing w:val="0"/>
          <w:w w:val="100"/>
          <w:position w:val="0"/>
          <w:sz w:val="32"/>
          <w:szCs w:val="32"/>
        </w:rPr>
        <w:t>二）发生了不可预见的紧急情况，不能从其他供应商处采购的。市场供应能力、供应时间能够满足应急需要的，采购人不得因紧急采购排除竞争。由于采购人缺乏合理规划导致项目具有紧急性的，不具备不可预见性，不属于该条款适用情形。</w:t>
      </w:r>
      <w:bookmarkStart w:id="8" w:name="bookmark12"/>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8"/>
      <w:r>
        <w:rPr>
          <w:rFonts w:hint="default" w:ascii="Times New Roman" w:hAnsi="Times New Roman" w:eastAsia="仿宋" w:cs="Times New Roman"/>
          <w:color w:val="000000"/>
          <w:spacing w:val="0"/>
          <w:w w:val="100"/>
          <w:position w:val="0"/>
          <w:sz w:val="32"/>
          <w:szCs w:val="32"/>
        </w:rPr>
        <w:t>三）必须保证原有采购项目一致性或者服务配套的要求， 需要继续从原供应商处添购，且添购资金总额不超过原合同采购金额百分之十的。添购标的可以与原采购项目不同，但需符合与原采购项目的一致性或配套性。</w:t>
      </w:r>
      <w:bookmarkStart w:id="9" w:name="bookmark13"/>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9"/>
      <w:r>
        <w:rPr>
          <w:rFonts w:hint="default" w:ascii="Times New Roman" w:hAnsi="Times New Roman" w:eastAsia="仿宋" w:cs="Times New Roman"/>
          <w:color w:val="000000"/>
          <w:spacing w:val="0"/>
          <w:w w:val="100"/>
          <w:position w:val="0"/>
          <w:sz w:val="32"/>
          <w:szCs w:val="32"/>
        </w:rPr>
        <w:t>四）公开招标等失败后变更为单一来源方式采购的。公开招标等方式失败且投标（响应）截止时间结束后参加投标（响应）的供应商只有一家，或者资格审查后符合资格条件的供应商只有一家，或者在评审期间符合条件的供应商只有一家，需要变更为单一来源采购方式。</w:t>
      </w:r>
      <w:bookmarkStart w:id="10" w:name="bookmark14"/>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eastAsia" w:ascii="黑体" w:hAnsi="黑体" w:eastAsia="黑体" w:cs="黑体"/>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黑体" w:hAnsi="黑体" w:eastAsia="黑体" w:cs="黑体"/>
          <w:color w:val="000000"/>
          <w:spacing w:val="0"/>
          <w:w w:val="100"/>
          <w:position w:val="0"/>
          <w:sz w:val="32"/>
          <w:szCs w:val="32"/>
        </w:rPr>
        <w:t>二</w:t>
      </w:r>
      <w:bookmarkEnd w:id="10"/>
      <w:r>
        <w:rPr>
          <w:rFonts w:hint="eastAsia" w:ascii="黑体" w:hAnsi="黑体" w:eastAsia="黑体" w:cs="黑体"/>
          <w:color w:val="000000"/>
          <w:spacing w:val="0"/>
          <w:w w:val="100"/>
          <w:position w:val="0"/>
          <w:sz w:val="32"/>
          <w:szCs w:val="32"/>
        </w:rPr>
        <w:t>、单一来源方式采购的确定</w:t>
      </w:r>
      <w:bookmarkStart w:id="11" w:name="bookmark15"/>
    </w:p>
    <w:p>
      <w:pPr>
        <w:pStyle w:val="10"/>
        <w:keepNext w:val="0"/>
        <w:keepLines w:val="0"/>
        <w:widowControl w:val="0"/>
        <w:numPr>
          <w:ilvl w:val="0"/>
          <w:numId w:val="0"/>
        </w:numPr>
        <w:shd w:val="clear" w:color="auto" w:fill="auto"/>
        <w:tabs>
          <w:tab w:val="left" w:pos="1073"/>
        </w:tabs>
        <w:bidi w:val="0"/>
        <w:spacing w:before="0" w:after="0" w:line="530" w:lineRule="exact"/>
        <w:ind w:right="0" w:rightChars="0"/>
        <w:jc w:val="both"/>
        <w:rPr>
          <w:rFonts w:hint="default" w:ascii="Times New Roman" w:hAnsi="Times New Roman" w:eastAsia="仿宋" w:cs="Times New Roman"/>
          <w:sz w:val="32"/>
          <w:szCs w:val="32"/>
        </w:rPr>
      </w:pPr>
      <w:r>
        <w:rPr>
          <w:rFonts w:hint="eastAsia" w:ascii="黑体" w:hAnsi="黑体" w:eastAsia="黑体" w:cs="黑体"/>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11"/>
      <w:r>
        <w:rPr>
          <w:rFonts w:hint="default" w:ascii="Times New Roman" w:hAnsi="Times New Roman" w:eastAsia="仿宋" w:cs="Times New Roman"/>
          <w:color w:val="000000"/>
          <w:spacing w:val="0"/>
          <w:w w:val="100"/>
          <w:position w:val="0"/>
          <w:sz w:val="32"/>
          <w:szCs w:val="32"/>
        </w:rPr>
        <w:t>一）达到公开招标数额标准（采购活动开始前）</w:t>
      </w:r>
    </w:p>
    <w:p>
      <w:pPr>
        <w:pStyle w:val="10"/>
        <w:keepNext w:val="0"/>
        <w:keepLines w:val="0"/>
        <w:widowControl w:val="0"/>
        <w:numPr>
          <w:ilvl w:val="0"/>
          <w:numId w:val="0"/>
        </w:numPr>
        <w:shd w:val="clear" w:color="auto" w:fill="auto"/>
        <w:bidi w:val="0"/>
        <w:spacing w:before="0" w:after="0" w:line="531" w:lineRule="exact"/>
        <w:ind w:right="0" w:rightChars="0"/>
        <w:jc w:val="both"/>
        <w:rPr>
          <w:rFonts w:hint="default" w:ascii="Times New Roman" w:hAnsi="Times New Roman" w:eastAsia="仿宋" w:cs="Times New Roman"/>
          <w:sz w:val="32"/>
          <w:szCs w:val="32"/>
        </w:rPr>
      </w:pPr>
      <w:bookmarkStart w:id="12" w:name="bookmark16"/>
      <w:bookmarkEnd w:id="12"/>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符合本通知第一条第（一）项第1类和第2类、第（三） 项适用情形且达到公开招标数额标准的政府采购项目，采购人拟采用单一来源方式采购的，在报同级财政部门批准之前，应当邀请专业人员对只能从某一特定供应商处采购的情形出具具体论证意见，每名专业人员应分别出具论证意见，论证意见应当完整、明确。专业人员组成论证组应当由三人以上的单数组成，专业人员可以从政府采购评审专家库中随机抽取，也可以由采购人自行选定，自行选定的，原则上应选择本单位以外的人员。专业人员与单一来源供应商有《政府采购法实施条例》第九条规定的利害关系的，应当回避。专业人员论证后采购人需在海南省政府采购网上公示，公示期不少于5个工作日，公示内容应当包括：</w:t>
      </w:r>
    </w:p>
    <w:p>
      <w:pPr>
        <w:pStyle w:val="10"/>
        <w:keepNext w:val="0"/>
        <w:keepLines w:val="0"/>
        <w:widowControl w:val="0"/>
        <w:numPr>
          <w:ilvl w:val="0"/>
          <w:numId w:val="0"/>
        </w:numPr>
        <w:shd w:val="clear" w:color="auto" w:fill="auto"/>
        <w:tabs>
          <w:tab w:val="left" w:pos="1398"/>
        </w:tabs>
        <w:bidi w:val="0"/>
        <w:spacing w:before="0" w:after="0" w:line="531" w:lineRule="exact"/>
        <w:ind w:right="0" w:rightChars="0"/>
        <w:jc w:val="both"/>
        <w:rPr>
          <w:rFonts w:hint="default" w:ascii="Times New Roman" w:hAnsi="Times New Roman" w:eastAsia="仿宋" w:cs="Times New Roman"/>
          <w:sz w:val="32"/>
          <w:szCs w:val="32"/>
        </w:rPr>
      </w:pPr>
      <w:bookmarkStart w:id="13" w:name="bookmark17"/>
      <w:bookmarkEnd w:id="13"/>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1</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采购人、采购项目名称和内容；</w:t>
      </w:r>
    </w:p>
    <w:p>
      <w:pPr>
        <w:pStyle w:val="10"/>
        <w:keepNext w:val="0"/>
        <w:keepLines w:val="0"/>
        <w:widowControl w:val="0"/>
        <w:numPr>
          <w:ilvl w:val="0"/>
          <w:numId w:val="0"/>
        </w:numPr>
        <w:shd w:val="clear" w:color="auto" w:fill="auto"/>
        <w:tabs>
          <w:tab w:val="left" w:pos="1398"/>
        </w:tabs>
        <w:bidi w:val="0"/>
        <w:spacing w:before="0" w:after="0" w:line="531" w:lineRule="exact"/>
        <w:ind w:right="0" w:rightChars="0"/>
        <w:jc w:val="both"/>
        <w:rPr>
          <w:rFonts w:hint="default" w:ascii="Times New Roman" w:hAnsi="Times New Roman" w:eastAsia="仿宋" w:cs="Times New Roman"/>
          <w:sz w:val="32"/>
          <w:szCs w:val="32"/>
        </w:rPr>
      </w:pPr>
      <w:bookmarkStart w:id="14" w:name="bookmark18"/>
      <w:bookmarkEnd w:id="14"/>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2</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拟采购的货物或者服务的说明；</w:t>
      </w:r>
    </w:p>
    <w:p>
      <w:pPr>
        <w:pStyle w:val="10"/>
        <w:keepNext w:val="0"/>
        <w:keepLines w:val="0"/>
        <w:widowControl w:val="0"/>
        <w:numPr>
          <w:ilvl w:val="0"/>
          <w:numId w:val="0"/>
        </w:numPr>
        <w:shd w:val="clear" w:color="auto" w:fill="auto"/>
        <w:tabs>
          <w:tab w:val="left" w:pos="1401"/>
        </w:tabs>
        <w:bidi w:val="0"/>
        <w:spacing w:before="0" w:after="0" w:line="531" w:lineRule="exact"/>
        <w:ind w:right="0" w:rightChars="0"/>
        <w:jc w:val="left"/>
        <w:rPr>
          <w:rFonts w:hint="default" w:ascii="Times New Roman" w:hAnsi="Times New Roman" w:eastAsia="仿宋" w:cs="Times New Roman"/>
          <w:color w:val="000000"/>
          <w:spacing w:val="0"/>
          <w:w w:val="100"/>
          <w:position w:val="0"/>
          <w:sz w:val="32"/>
          <w:szCs w:val="32"/>
        </w:rPr>
      </w:pPr>
      <w:bookmarkStart w:id="15" w:name="bookmark19"/>
      <w:bookmarkEnd w:id="15"/>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3</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采用单一来源采购方式的原因及相关说明；</w:t>
      </w:r>
      <w:bookmarkStart w:id="16" w:name="bookmark20"/>
      <w:bookmarkEnd w:id="16"/>
    </w:p>
    <w:p>
      <w:pPr>
        <w:pStyle w:val="10"/>
        <w:keepNext w:val="0"/>
        <w:keepLines w:val="0"/>
        <w:widowControl w:val="0"/>
        <w:numPr>
          <w:ilvl w:val="0"/>
          <w:numId w:val="0"/>
        </w:numPr>
        <w:shd w:val="clear" w:color="auto" w:fill="auto"/>
        <w:tabs>
          <w:tab w:val="left" w:pos="1401"/>
        </w:tabs>
        <w:bidi w:val="0"/>
        <w:spacing w:before="0" w:after="0" w:line="531" w:lineRule="exact"/>
        <w:ind w:right="0" w:rightChars="0"/>
        <w:jc w:val="left"/>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4</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拟定的唯一供应商名称、地址；</w:t>
      </w:r>
    </w:p>
    <w:p>
      <w:pPr>
        <w:pStyle w:val="10"/>
        <w:keepNext w:val="0"/>
        <w:keepLines w:val="0"/>
        <w:widowControl w:val="0"/>
        <w:numPr>
          <w:ilvl w:val="0"/>
          <w:numId w:val="0"/>
        </w:numPr>
        <w:shd w:val="clear" w:color="auto" w:fill="auto"/>
        <w:tabs>
          <w:tab w:val="left" w:pos="1394"/>
        </w:tabs>
        <w:bidi w:val="0"/>
        <w:spacing w:before="0" w:after="0" w:line="531" w:lineRule="exact"/>
        <w:ind w:right="0" w:rightChars="0"/>
        <w:jc w:val="both"/>
        <w:rPr>
          <w:rFonts w:hint="default" w:ascii="Times New Roman" w:hAnsi="Times New Roman" w:eastAsia="仿宋" w:cs="Times New Roman"/>
          <w:sz w:val="32"/>
          <w:szCs w:val="32"/>
        </w:rPr>
      </w:pPr>
      <w:bookmarkStart w:id="17" w:name="bookmark21"/>
      <w:bookmarkEnd w:id="17"/>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5</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专业人员对相关供应商因专利、专有技术等原因具有唯一性的具体论证意见，以及专业人员的姓名、工作单位和职称;</w:t>
      </w:r>
    </w:p>
    <w:p>
      <w:pPr>
        <w:pStyle w:val="10"/>
        <w:keepNext w:val="0"/>
        <w:keepLines w:val="0"/>
        <w:widowControl w:val="0"/>
        <w:numPr>
          <w:ilvl w:val="0"/>
          <w:numId w:val="0"/>
        </w:numPr>
        <w:shd w:val="clear" w:color="auto" w:fill="auto"/>
        <w:tabs>
          <w:tab w:val="left" w:pos="1405"/>
        </w:tabs>
        <w:bidi w:val="0"/>
        <w:spacing w:before="0" w:after="0" w:line="531" w:lineRule="exact"/>
        <w:ind w:right="0" w:rightChars="0"/>
        <w:jc w:val="both"/>
        <w:rPr>
          <w:rFonts w:hint="default" w:ascii="Times New Roman" w:hAnsi="Times New Roman" w:eastAsia="仿宋" w:cs="Times New Roman"/>
          <w:sz w:val="32"/>
          <w:szCs w:val="32"/>
        </w:rPr>
      </w:pPr>
      <w:bookmarkStart w:id="18" w:name="bookmark22"/>
      <w:bookmarkEnd w:id="18"/>
      <w:r>
        <w:rPr>
          <w:rFonts w:hint="eastAsia" w:ascii="Times New Roman" w:hAnsi="Times New Roman" w:eastAsia="仿宋" w:cs="Times New Roman"/>
          <w:color w:val="000000"/>
          <w:spacing w:val="0"/>
          <w:w w:val="100"/>
          <w:position w:val="0"/>
          <w:sz w:val="32"/>
          <w:szCs w:val="32"/>
          <w:lang w:val="en-US" w:eastAsia="zh-CN"/>
        </w:rPr>
        <w:t xml:space="preserve">        </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6</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公示的期限；</w:t>
      </w:r>
    </w:p>
    <w:p>
      <w:pPr>
        <w:pStyle w:val="10"/>
        <w:keepNext w:val="0"/>
        <w:keepLines w:val="0"/>
        <w:widowControl w:val="0"/>
        <w:numPr>
          <w:ilvl w:val="0"/>
          <w:numId w:val="0"/>
        </w:numPr>
        <w:shd w:val="clear" w:color="auto" w:fill="auto"/>
        <w:tabs>
          <w:tab w:val="left" w:pos="1394"/>
        </w:tabs>
        <w:bidi w:val="0"/>
        <w:spacing w:before="0" w:after="0" w:line="531" w:lineRule="exact"/>
        <w:ind w:right="0" w:rightChars="0"/>
        <w:jc w:val="both"/>
        <w:rPr>
          <w:rFonts w:hint="default" w:ascii="Times New Roman" w:hAnsi="Times New Roman" w:eastAsia="仿宋" w:cs="Times New Roman"/>
          <w:sz w:val="32"/>
          <w:szCs w:val="32"/>
        </w:rPr>
      </w:pPr>
      <w:bookmarkStart w:id="19" w:name="bookmark23"/>
      <w:bookmarkEnd w:id="19"/>
      <w:r>
        <w:rPr>
          <w:rFonts w:hint="eastAsia" w:ascii="Times New Roman" w:hAnsi="Times New Roman" w:eastAsia="仿宋" w:cs="Times New Roman"/>
          <w:color w:val="000000"/>
          <w:spacing w:val="0"/>
          <w:w w:val="100"/>
          <w:position w:val="0"/>
          <w:sz w:val="32"/>
          <w:szCs w:val="32"/>
          <w:lang w:val="en-US" w:eastAsia="zh-CN"/>
        </w:rPr>
        <w:t xml:space="preserve">        （7）</w:t>
      </w:r>
      <w:r>
        <w:rPr>
          <w:rFonts w:hint="default" w:ascii="Times New Roman" w:hAnsi="Times New Roman" w:eastAsia="仿宋" w:cs="Times New Roman"/>
          <w:color w:val="000000"/>
          <w:spacing w:val="0"/>
          <w:w w:val="100"/>
          <w:position w:val="0"/>
          <w:sz w:val="32"/>
          <w:szCs w:val="32"/>
        </w:rPr>
        <w:t>采购人</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采购代理机构、财政部门的联系地址、联系人和联系电话。</w:t>
      </w:r>
    </w:p>
    <w:p>
      <w:pPr>
        <w:pStyle w:val="10"/>
        <w:keepNext w:val="0"/>
        <w:keepLines w:val="0"/>
        <w:widowControl w:val="0"/>
        <w:shd w:val="clear" w:color="auto" w:fill="auto"/>
        <w:bidi w:val="0"/>
        <w:spacing w:before="0" w:after="0" w:line="531" w:lineRule="exact"/>
        <w:ind w:left="0" w:right="0" w:firstLine="62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任何供应商、单位或者个人对采用单一来源采购方式公示有异议的，可以在公示期内将书面意见反馈给采购人、采购代理机构，并同时抄送同级财政部门。</w:t>
      </w:r>
    </w:p>
    <w:p>
      <w:pPr>
        <w:pStyle w:val="10"/>
        <w:keepNext w:val="0"/>
        <w:keepLines w:val="0"/>
        <w:widowControl w:val="0"/>
        <w:shd w:val="clear" w:color="auto" w:fill="auto"/>
        <w:bidi w:val="0"/>
        <w:spacing w:before="0" w:after="0" w:line="531" w:lineRule="exact"/>
        <w:ind w:left="0" w:right="0" w:firstLine="62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采购人、采购代理机构收到对采用单一来源采购方式公示的异议后，应当在公示期满后5个工作日内，组织补充论证</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参考模板详见附件</w:t>
      </w:r>
      <w:r>
        <w:rPr>
          <w:rFonts w:hint="eastAsia" w:ascii="Times New Roman" w:hAnsi="Times New Roman" w:eastAsia="仿宋" w:cs="Times New Roman"/>
          <w:color w:val="000000"/>
          <w:spacing w:val="0"/>
          <w:w w:val="100"/>
          <w:position w:val="0"/>
          <w:sz w:val="32"/>
          <w:szCs w:val="32"/>
          <w:lang w:val="en-US" w:eastAsia="zh-CN"/>
        </w:rPr>
        <w:t>1</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论证后认为异议成立的，应当依法采取其他采购方式；论证后认为异议不成立的，应当将异议意见、论证意见和公示情况一并报同级财政部门。采购人、采购代理机构应当将补充论证的结论告知提出异议的供应商、单位或者个人。</w:t>
      </w:r>
    </w:p>
    <w:p>
      <w:pPr>
        <w:pStyle w:val="10"/>
        <w:keepNext w:val="0"/>
        <w:keepLines w:val="0"/>
        <w:widowControl w:val="0"/>
        <w:numPr>
          <w:ilvl w:val="0"/>
          <w:numId w:val="0"/>
        </w:numPr>
        <w:shd w:val="clear" w:color="auto" w:fill="auto"/>
        <w:bidi w:val="0"/>
        <w:spacing w:before="0" w:after="0" w:line="531" w:lineRule="exact"/>
        <w:ind w:right="0" w:rightChars="0"/>
        <w:jc w:val="both"/>
        <w:rPr>
          <w:rFonts w:hint="default" w:ascii="Times New Roman" w:hAnsi="Times New Roman" w:eastAsia="仿宋" w:cs="Times New Roman"/>
          <w:sz w:val="32"/>
          <w:szCs w:val="32"/>
        </w:rPr>
      </w:pPr>
      <w:bookmarkStart w:id="20" w:name="bookmark24"/>
      <w:bookmarkEnd w:id="20"/>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符合本通知第一条第</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一</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项第3类、第</w:t>
      </w:r>
      <w:r>
        <w:rPr>
          <w:rFonts w:hint="eastAsia" w:ascii="Times New Roman" w:hAnsi="Times New Roman" w:eastAsia="仿宋" w:cs="Times New Roman"/>
          <w:color w:val="000000"/>
          <w:spacing w:val="0"/>
          <w:w w:val="100"/>
          <w:position w:val="0"/>
          <w:sz w:val="32"/>
          <w:szCs w:val="32"/>
          <w:lang w:eastAsia="zh-CN"/>
        </w:rPr>
        <w:t>（</w:t>
      </w:r>
      <w:r>
        <w:rPr>
          <w:rFonts w:hint="eastAsia" w:ascii="Times New Roman" w:hAnsi="Times New Roman" w:eastAsia="仿宋" w:cs="Times New Roman"/>
          <w:color w:val="000000"/>
          <w:spacing w:val="0"/>
          <w:w w:val="100"/>
          <w:position w:val="0"/>
          <w:sz w:val="32"/>
          <w:szCs w:val="32"/>
          <w:lang w:val="en-US" w:eastAsia="zh-CN"/>
        </w:rPr>
        <w:t>二</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项适用情形且达到公开招标数额标准的政府采购项目，采购人拟采用单</w:t>
      </w:r>
      <w:r>
        <w:rPr>
          <w:rFonts w:hint="eastAsia" w:ascii="Times New Roman" w:hAnsi="Times New Roman" w:eastAsia="仿宋" w:cs="Times New Roman"/>
          <w:color w:val="000000"/>
          <w:spacing w:val="0"/>
          <w:w w:val="100"/>
          <w:position w:val="0"/>
          <w:sz w:val="32"/>
          <w:szCs w:val="32"/>
          <w:lang w:val="en-US" w:eastAsia="zh-CN"/>
        </w:rPr>
        <w:t>一</w:t>
      </w:r>
      <w:r>
        <w:rPr>
          <w:rFonts w:hint="default" w:ascii="Times New Roman" w:hAnsi="Times New Roman" w:eastAsia="仿宋" w:cs="Times New Roman"/>
          <w:color w:val="000000"/>
          <w:spacing w:val="0"/>
          <w:w w:val="100"/>
          <w:position w:val="0"/>
          <w:sz w:val="32"/>
          <w:szCs w:val="32"/>
        </w:rPr>
        <w:t>来源方式采购的，无需邀请专业人员出具论证意见，无需在海南省政府采购网上公示，但应在采购活动完成后予以公告。</w:t>
      </w:r>
    </w:p>
    <w:p>
      <w:pPr>
        <w:pStyle w:val="10"/>
        <w:keepNext w:val="0"/>
        <w:keepLines w:val="0"/>
        <w:widowControl w:val="0"/>
        <w:numPr>
          <w:ilvl w:val="0"/>
          <w:numId w:val="0"/>
        </w:numPr>
        <w:shd w:val="clear" w:color="auto" w:fill="auto"/>
        <w:bidi w:val="0"/>
        <w:spacing w:before="0" w:after="0" w:line="531" w:lineRule="exact"/>
        <w:ind w:right="0" w:rightChars="0"/>
        <w:jc w:val="left"/>
        <w:rPr>
          <w:rFonts w:hint="eastAsia" w:ascii="Times New Roman" w:hAnsi="Times New Roman" w:eastAsia="仿宋" w:cs="Times New Roman"/>
          <w:color w:val="000000"/>
          <w:spacing w:val="0"/>
          <w:w w:val="100"/>
          <w:position w:val="0"/>
          <w:sz w:val="32"/>
          <w:szCs w:val="32"/>
          <w:lang w:eastAsia="zh-CN"/>
        </w:rPr>
      </w:pPr>
      <w:bookmarkStart w:id="21" w:name="bookmark25"/>
      <w:bookmarkEnd w:id="21"/>
      <w:r>
        <w:rPr>
          <w:rFonts w:hint="eastAsia" w:ascii="Times New Roman" w:hAnsi="Times New Roman" w:eastAsia="仿宋" w:cs="Times New Roman"/>
          <w:color w:val="000000"/>
          <w:spacing w:val="0"/>
          <w:w w:val="100"/>
          <w:position w:val="0"/>
          <w:sz w:val="32"/>
          <w:szCs w:val="32"/>
          <w:lang w:val="en-US" w:eastAsia="zh-CN"/>
        </w:rPr>
        <w:t xml:space="preserve">        （二）</w:t>
      </w:r>
      <w:r>
        <w:rPr>
          <w:rFonts w:hint="default" w:ascii="Times New Roman" w:hAnsi="Times New Roman" w:eastAsia="仿宋" w:cs="Times New Roman"/>
          <w:color w:val="000000"/>
          <w:spacing w:val="0"/>
          <w:w w:val="100"/>
          <w:position w:val="0"/>
          <w:sz w:val="32"/>
          <w:szCs w:val="32"/>
        </w:rPr>
        <w:t>未达到公开招标数额标准</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采购活动开始前</w:t>
      </w:r>
      <w:r>
        <w:rPr>
          <w:rFonts w:hint="eastAsia" w:ascii="Times New Roman" w:hAnsi="Times New Roman" w:eastAsia="仿宋" w:cs="Times New Roman"/>
          <w:color w:val="000000"/>
          <w:spacing w:val="0"/>
          <w:w w:val="100"/>
          <w:position w:val="0"/>
          <w:sz w:val="32"/>
          <w:szCs w:val="32"/>
          <w:lang w:eastAsia="zh-CN"/>
        </w:rPr>
        <w:t>）</w:t>
      </w:r>
      <w:bookmarkStart w:id="22" w:name="bookmark26"/>
      <w:bookmarkEnd w:id="22"/>
    </w:p>
    <w:p>
      <w:pPr>
        <w:pStyle w:val="10"/>
        <w:keepNext w:val="0"/>
        <w:keepLines w:val="0"/>
        <w:widowControl w:val="0"/>
        <w:numPr>
          <w:ilvl w:val="0"/>
          <w:numId w:val="0"/>
        </w:numPr>
        <w:shd w:val="clear" w:color="auto" w:fill="auto"/>
        <w:bidi w:val="0"/>
        <w:spacing w:before="0" w:after="0" w:line="531" w:lineRule="exact"/>
        <w:ind w:right="0" w:rightChars="0"/>
        <w:jc w:val="left"/>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符合本通知第一条第（一）项第1类和第2类、第（三） 项适用情形且未达到公开招标数额标准的政府采购项目，采购人拟采用单一来源方式采购的，应当邀请专业人员对只能从某一特定供应商处采购的情形出具具体论证意见，无需在海南省政府采购网上公示，无需获得财政部门的批准。</w:t>
      </w:r>
    </w:p>
    <w:p>
      <w:pPr>
        <w:pStyle w:val="10"/>
        <w:keepNext w:val="0"/>
        <w:keepLines w:val="0"/>
        <w:widowControl w:val="0"/>
        <w:numPr>
          <w:ilvl w:val="0"/>
          <w:numId w:val="0"/>
        </w:numPr>
        <w:shd w:val="clear" w:color="auto" w:fill="auto"/>
        <w:tabs>
          <w:tab w:val="left" w:pos="1084"/>
        </w:tabs>
        <w:bidi w:val="0"/>
        <w:spacing w:before="0" w:after="0" w:line="512" w:lineRule="exact"/>
        <w:ind w:right="0" w:rightChars="0"/>
        <w:jc w:val="both"/>
        <w:rPr>
          <w:rFonts w:hint="default" w:ascii="Times New Roman" w:hAnsi="Times New Roman" w:eastAsia="仿宋" w:cs="Times New Roman"/>
          <w:color w:val="000000"/>
          <w:spacing w:val="0"/>
          <w:w w:val="100"/>
          <w:position w:val="0"/>
          <w:sz w:val="32"/>
          <w:szCs w:val="32"/>
        </w:rPr>
      </w:pPr>
      <w:bookmarkStart w:id="23" w:name="bookmark27"/>
      <w:bookmarkEnd w:id="23"/>
      <w:r>
        <w:rPr>
          <w:rFonts w:hint="eastAsia" w:ascii="Times New Roman" w:hAnsi="Times New Roman" w:eastAsia="仿宋" w:cs="Times New Roman"/>
          <w:color w:val="000000"/>
          <w:spacing w:val="0"/>
          <w:w w:val="100"/>
          <w:position w:val="0"/>
          <w:sz w:val="32"/>
          <w:szCs w:val="32"/>
          <w:lang w:val="en-US" w:eastAsia="zh-CN"/>
        </w:rPr>
        <w:t xml:space="preserve">        2.</w:t>
      </w:r>
      <w:r>
        <w:rPr>
          <w:rFonts w:hint="default" w:ascii="Times New Roman" w:hAnsi="Times New Roman" w:eastAsia="仿宋" w:cs="Times New Roman"/>
          <w:color w:val="000000"/>
          <w:spacing w:val="0"/>
          <w:w w:val="100"/>
          <w:position w:val="0"/>
          <w:sz w:val="32"/>
          <w:szCs w:val="32"/>
        </w:rPr>
        <w:t>符合本通知第一条第（一）项第3类、第（二）项适用 情形且未达到公开招标数额标准的政府采购项目，采购人拟采用单一来源方式采购的，无需邀请专业人员出具论证意见，无需在海南省政府采购网上公示，无需获得财政部门的批准。</w:t>
      </w:r>
      <w:bookmarkStart w:id="24" w:name="bookmark28"/>
    </w:p>
    <w:p>
      <w:pPr>
        <w:pStyle w:val="10"/>
        <w:keepNext w:val="0"/>
        <w:keepLines w:val="0"/>
        <w:widowControl w:val="0"/>
        <w:numPr>
          <w:ilvl w:val="0"/>
          <w:numId w:val="0"/>
        </w:numPr>
        <w:shd w:val="clear" w:color="auto" w:fill="auto"/>
        <w:tabs>
          <w:tab w:val="left" w:pos="1084"/>
        </w:tabs>
        <w:bidi w:val="0"/>
        <w:spacing w:before="0" w:after="0" w:line="512" w:lineRule="exact"/>
        <w:ind w:right="0" w:rightChars="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24"/>
      <w:r>
        <w:rPr>
          <w:rFonts w:hint="default" w:ascii="Times New Roman" w:hAnsi="Times New Roman" w:eastAsia="仿宋" w:cs="Times New Roman"/>
          <w:color w:val="000000"/>
          <w:spacing w:val="0"/>
          <w:w w:val="100"/>
          <w:position w:val="0"/>
          <w:sz w:val="32"/>
          <w:szCs w:val="32"/>
        </w:rPr>
        <w:t>三）公开招标等失败后变更为单一来源方式采购</w:t>
      </w:r>
    </w:p>
    <w:p>
      <w:pPr>
        <w:pStyle w:val="10"/>
        <w:keepNext w:val="0"/>
        <w:keepLines w:val="0"/>
        <w:widowControl w:val="0"/>
        <w:shd w:val="clear" w:color="auto" w:fill="auto"/>
        <w:bidi w:val="0"/>
        <w:spacing w:before="0" w:after="0" w:line="511" w:lineRule="exact"/>
        <w:ind w:left="0" w:right="0" w:firstLine="62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符合本通知第一条第（四）项适用情形且达到公开招标数额标准的政府采购项目，采购人拟采用单一来源方式采购的，在报财政部门批准之前，应当组织评审专家对采购文件没有不合理条款或者采购过程合法合规出具具体论证意见，提供供应商质疑情况说明，并将拟采用单一来源的理由及供应商名称等在海南省政府采购网上公示不少于5个工作日。单一来源批准后，采购人不得对采购标的及相关要求作实质性修改。</w:t>
      </w:r>
    </w:p>
    <w:p>
      <w:pPr>
        <w:pStyle w:val="14"/>
        <w:keepNext w:val="0"/>
        <w:keepLines w:val="0"/>
        <w:widowControl w:val="0"/>
        <w:shd w:val="clear" w:color="auto" w:fill="auto"/>
        <w:bidi w:val="0"/>
        <w:spacing w:before="0" w:after="0"/>
        <w:ind w:left="0" w:right="0"/>
        <w:jc w:val="both"/>
        <w:rPr>
          <w:rFonts w:hint="eastAsia" w:ascii="黑体" w:hAnsi="黑体" w:eastAsia="黑体" w:cs="黑体"/>
          <w:sz w:val="32"/>
          <w:szCs w:val="32"/>
        </w:rPr>
      </w:pPr>
      <w:bookmarkStart w:id="25" w:name="bookmark29"/>
      <w:r>
        <w:rPr>
          <w:rFonts w:hint="eastAsia" w:ascii="黑体" w:hAnsi="黑体" w:eastAsia="黑体" w:cs="黑体"/>
          <w:color w:val="000000"/>
          <w:spacing w:val="0"/>
          <w:w w:val="100"/>
          <w:position w:val="0"/>
          <w:sz w:val="32"/>
          <w:szCs w:val="32"/>
        </w:rPr>
        <w:t>三</w:t>
      </w:r>
      <w:bookmarkEnd w:id="25"/>
      <w:r>
        <w:rPr>
          <w:rFonts w:hint="eastAsia" w:ascii="黑体" w:hAnsi="黑体" w:eastAsia="黑体" w:cs="黑体"/>
          <w:color w:val="000000"/>
          <w:spacing w:val="0"/>
          <w:w w:val="100"/>
          <w:position w:val="0"/>
          <w:sz w:val="32"/>
          <w:szCs w:val="32"/>
        </w:rPr>
        <w:t>、单一来源方式采购的申请资料及流程</w:t>
      </w:r>
    </w:p>
    <w:p>
      <w:pPr>
        <w:pStyle w:val="10"/>
        <w:keepNext w:val="0"/>
        <w:keepLines w:val="0"/>
        <w:widowControl w:val="0"/>
        <w:shd w:val="clear" w:color="auto" w:fill="auto"/>
        <w:bidi w:val="0"/>
        <w:spacing w:before="0" w:after="0" w:line="518" w:lineRule="exact"/>
        <w:ind w:left="0" w:right="0" w:firstLine="62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达到公开招标数额标准的政府采购项目，采购人拟采用单一来源方式采购的，由采购人报经主管预算单位盖章同意后，向同级财政部门申请批准，并提交如下材料：</w:t>
      </w:r>
    </w:p>
    <w:p>
      <w:pPr>
        <w:pStyle w:val="10"/>
        <w:keepNext w:val="0"/>
        <w:keepLines w:val="0"/>
        <w:widowControl w:val="0"/>
        <w:numPr>
          <w:ilvl w:val="0"/>
          <w:numId w:val="0"/>
        </w:numPr>
        <w:shd w:val="clear" w:color="auto" w:fill="auto"/>
        <w:bidi w:val="0"/>
        <w:spacing w:before="0" w:after="0" w:line="524" w:lineRule="exact"/>
        <w:ind w:right="0" w:rightChars="0"/>
        <w:jc w:val="both"/>
        <w:rPr>
          <w:rFonts w:hint="default" w:ascii="Times New Roman" w:hAnsi="Times New Roman" w:eastAsia="仿宋" w:cs="Times New Roman"/>
          <w:sz w:val="32"/>
          <w:szCs w:val="32"/>
        </w:rPr>
      </w:pPr>
      <w:bookmarkStart w:id="26" w:name="bookmark30"/>
      <w:bookmarkEnd w:id="26"/>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政府采购方式变更审批表（附件2）</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审批表应载明以下内容：预算单位名称、采购项目名称、项目概况等项目基本情况</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申请采用单一来源方式采购的理由及说明，拟定的唯一供应商名称等内容；主管预算单位同意意见并盖章。</w:t>
      </w:r>
    </w:p>
    <w:p>
      <w:pPr>
        <w:pStyle w:val="10"/>
        <w:keepNext w:val="0"/>
        <w:keepLines w:val="0"/>
        <w:widowControl w:val="0"/>
        <w:numPr>
          <w:ilvl w:val="0"/>
          <w:numId w:val="0"/>
        </w:numPr>
        <w:shd w:val="clear" w:color="auto" w:fill="auto"/>
        <w:tabs>
          <w:tab w:val="left" w:pos="1029"/>
        </w:tabs>
        <w:bidi w:val="0"/>
        <w:spacing w:before="0" w:after="0" w:line="509" w:lineRule="exact"/>
        <w:ind w:right="0" w:rightChars="0"/>
        <w:jc w:val="both"/>
        <w:rPr>
          <w:rFonts w:hint="default" w:ascii="Times New Roman" w:hAnsi="Times New Roman" w:eastAsia="仿宋" w:cs="Times New Roman"/>
          <w:sz w:val="32"/>
          <w:szCs w:val="32"/>
        </w:rPr>
      </w:pPr>
      <w:bookmarkStart w:id="27" w:name="bookmark31"/>
      <w:bookmarkEnd w:id="27"/>
      <w:r>
        <w:rPr>
          <w:rFonts w:hint="eastAsia" w:ascii="Times New Roman" w:hAnsi="Times New Roman" w:eastAsia="仿宋" w:cs="Times New Roman"/>
          <w:color w:val="000000"/>
          <w:spacing w:val="0"/>
          <w:w w:val="100"/>
          <w:position w:val="0"/>
          <w:sz w:val="32"/>
          <w:szCs w:val="32"/>
          <w:lang w:val="en-US" w:eastAsia="zh-CN"/>
        </w:rPr>
        <w:t xml:space="preserve">        2.</w:t>
      </w:r>
      <w:r>
        <w:rPr>
          <w:rFonts w:hint="default" w:ascii="Times New Roman" w:hAnsi="Times New Roman" w:eastAsia="仿宋" w:cs="Times New Roman"/>
          <w:color w:val="000000"/>
          <w:spacing w:val="0"/>
          <w:w w:val="100"/>
          <w:position w:val="0"/>
          <w:sz w:val="32"/>
          <w:szCs w:val="32"/>
        </w:rPr>
        <w:t>项目预算金额、预算批复文件或者资金来源证明。</w:t>
      </w:r>
    </w:p>
    <w:p>
      <w:pPr>
        <w:pStyle w:val="10"/>
        <w:keepNext w:val="0"/>
        <w:keepLines w:val="0"/>
        <w:widowControl w:val="0"/>
        <w:numPr>
          <w:ilvl w:val="0"/>
          <w:numId w:val="0"/>
        </w:numPr>
        <w:shd w:val="clear" w:color="auto" w:fill="auto"/>
        <w:tabs>
          <w:tab w:val="left" w:pos="1029"/>
        </w:tabs>
        <w:bidi w:val="0"/>
        <w:spacing w:before="0" w:after="0" w:line="509" w:lineRule="exact"/>
        <w:ind w:right="0" w:rightChars="0"/>
        <w:jc w:val="both"/>
        <w:rPr>
          <w:rFonts w:hint="default" w:ascii="Times New Roman" w:hAnsi="Times New Roman" w:eastAsia="仿宋" w:cs="Times New Roman"/>
          <w:color w:val="000000"/>
          <w:spacing w:val="0"/>
          <w:w w:val="100"/>
          <w:position w:val="0"/>
          <w:sz w:val="32"/>
          <w:szCs w:val="32"/>
        </w:rPr>
      </w:pPr>
      <w:bookmarkStart w:id="28" w:name="bookmark32"/>
      <w:bookmarkEnd w:id="28"/>
      <w:r>
        <w:rPr>
          <w:rFonts w:hint="eastAsia" w:ascii="Times New Roman" w:hAnsi="Times New Roman" w:eastAsia="仿宋" w:cs="Times New Roman"/>
          <w:color w:val="000000"/>
          <w:spacing w:val="0"/>
          <w:w w:val="100"/>
          <w:position w:val="0"/>
          <w:sz w:val="32"/>
          <w:szCs w:val="32"/>
          <w:lang w:val="en-US" w:eastAsia="zh-CN"/>
        </w:rPr>
        <w:t xml:space="preserve">        3.</w:t>
      </w:r>
      <w:r>
        <w:rPr>
          <w:rFonts w:hint="default" w:ascii="Times New Roman" w:hAnsi="Times New Roman" w:eastAsia="仿宋" w:cs="Times New Roman"/>
          <w:color w:val="000000"/>
          <w:spacing w:val="0"/>
          <w:w w:val="100"/>
          <w:position w:val="0"/>
          <w:sz w:val="32"/>
          <w:szCs w:val="32"/>
        </w:rPr>
        <w:t>论证资料。三名以上的专业人员对相关供应商因专利、专有技术等原因具有唯一性的具体论证意见，以及专业人员的姓名、工作单位和职称。专业人员对只能从唯一供应商处采购的论证意见应当完整、清晰、明确，依据充分合理，意见不明确或含混不清或者依据不充分的，属于无效意见，不具有论证效力。</w:t>
      </w:r>
      <w:bookmarkStart w:id="29" w:name="bookmark33"/>
      <w:bookmarkEnd w:id="29"/>
    </w:p>
    <w:p>
      <w:pPr>
        <w:pStyle w:val="10"/>
        <w:keepNext w:val="0"/>
        <w:keepLines w:val="0"/>
        <w:widowControl w:val="0"/>
        <w:numPr>
          <w:ilvl w:val="0"/>
          <w:numId w:val="0"/>
        </w:numPr>
        <w:shd w:val="clear" w:color="auto" w:fill="auto"/>
        <w:tabs>
          <w:tab w:val="left" w:pos="1029"/>
        </w:tabs>
        <w:bidi w:val="0"/>
        <w:spacing w:before="0" w:after="0" w:line="509" w:lineRule="exact"/>
        <w:ind w:right="0" w:rightChars="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4.</w:t>
      </w:r>
      <w:r>
        <w:rPr>
          <w:rFonts w:hint="default" w:ascii="Times New Roman" w:hAnsi="Times New Roman" w:eastAsia="仿宋" w:cs="Times New Roman"/>
          <w:color w:val="000000"/>
          <w:spacing w:val="0"/>
          <w:w w:val="100"/>
          <w:position w:val="0"/>
          <w:sz w:val="32"/>
          <w:szCs w:val="32"/>
        </w:rPr>
        <w:t>公示材料。在海南省政府采购网发布的拟采用单一来源 方式采购的公示证明材料及公示期间无异议或异议不成立的相关材料。</w:t>
      </w:r>
    </w:p>
    <w:p>
      <w:pPr>
        <w:pStyle w:val="10"/>
        <w:keepNext w:val="0"/>
        <w:keepLines w:val="0"/>
        <w:widowControl w:val="0"/>
        <w:numPr>
          <w:ilvl w:val="0"/>
          <w:numId w:val="0"/>
        </w:numPr>
        <w:shd w:val="clear" w:color="auto" w:fill="auto"/>
        <w:tabs>
          <w:tab w:val="left" w:pos="1029"/>
        </w:tabs>
        <w:bidi w:val="0"/>
        <w:spacing w:before="0" w:after="0" w:line="509" w:lineRule="exact"/>
        <w:ind w:right="0" w:rightChars="0"/>
        <w:jc w:val="both"/>
        <w:rPr>
          <w:rFonts w:hint="default" w:ascii="Times New Roman" w:hAnsi="Times New Roman" w:eastAsia="仿宋" w:cs="Times New Roman"/>
          <w:sz w:val="32"/>
          <w:szCs w:val="32"/>
        </w:rPr>
      </w:pPr>
      <w:bookmarkStart w:id="30" w:name="bookmark34"/>
      <w:bookmarkEnd w:id="30"/>
      <w:r>
        <w:rPr>
          <w:rFonts w:hint="eastAsia" w:ascii="Times New Roman" w:hAnsi="Times New Roman" w:eastAsia="仿宋" w:cs="Times New Roman"/>
          <w:color w:val="000000"/>
          <w:spacing w:val="0"/>
          <w:w w:val="100"/>
          <w:position w:val="0"/>
          <w:sz w:val="32"/>
          <w:szCs w:val="32"/>
          <w:lang w:val="en-US" w:eastAsia="zh-CN"/>
        </w:rPr>
        <w:t xml:space="preserve">        5.</w:t>
      </w:r>
      <w:r>
        <w:rPr>
          <w:rFonts w:hint="default" w:ascii="Times New Roman" w:hAnsi="Times New Roman" w:eastAsia="仿宋" w:cs="Times New Roman"/>
          <w:color w:val="000000"/>
          <w:spacing w:val="0"/>
          <w:w w:val="100"/>
          <w:position w:val="0"/>
          <w:sz w:val="32"/>
          <w:szCs w:val="32"/>
        </w:rPr>
        <w:t>财政部门认为需要提供的其他材料。</w:t>
      </w:r>
    </w:p>
    <w:p>
      <w:pPr>
        <w:pStyle w:val="10"/>
        <w:keepNext w:val="0"/>
        <w:keepLines w:val="0"/>
        <w:widowControl w:val="0"/>
        <w:shd w:val="clear" w:color="auto" w:fill="auto"/>
        <w:bidi w:val="0"/>
        <w:spacing w:before="0" w:after="0" w:line="509" w:lineRule="exact"/>
        <w:ind w:left="0" w:right="0" w:firstLine="620"/>
        <w:jc w:val="both"/>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属于本通知第一条第（一）项第1类和第2类、第（三）项适用情形的，需提供以上全部资料；属于本通知第一条第（一）项第3类适用情形的，除提供1、2、5项资料外，还需提供国家行政管理部门要求采购人向特定供应商采购的书面文件；属于本通知第一条第（二）项适用情形的，除提供1、2、5项资料外，还需提供上级主管部门或本级政府关于任务下达时间和完成时间的书面确认材料；属于本通知第一条第（四）项适用情形的，除提供1、2、4、5项资料外，还需提供采购人、采购代理机构出具的对采购文件和采购过程是否有供应商质疑及质疑处理情况的说明，以及评审专家出具的采购文件没有不合理条款或者采购过程合法合规的论证意见。</w:t>
      </w:r>
    </w:p>
    <w:p>
      <w:pPr>
        <w:pStyle w:val="14"/>
        <w:keepNext w:val="0"/>
        <w:keepLines w:val="0"/>
        <w:widowControl w:val="0"/>
        <w:numPr>
          <w:ilvl w:val="0"/>
          <w:numId w:val="1"/>
        </w:numPr>
        <w:shd w:val="clear" w:color="auto" w:fill="auto"/>
        <w:bidi w:val="0"/>
        <w:spacing w:before="0" w:after="0" w:line="509" w:lineRule="exact"/>
        <w:ind w:left="0" w:right="0"/>
        <w:jc w:val="both"/>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单一来源方式采购的执行</w:t>
      </w:r>
      <w:bookmarkStart w:id="31" w:name="bookmark36"/>
    </w:p>
    <w:p>
      <w:pPr>
        <w:pStyle w:val="14"/>
        <w:keepNext w:val="0"/>
        <w:keepLines w:val="0"/>
        <w:widowControl w:val="0"/>
        <w:numPr>
          <w:ilvl w:val="0"/>
          <w:numId w:val="0"/>
        </w:numPr>
        <w:shd w:val="clear" w:color="auto" w:fill="auto"/>
        <w:bidi w:val="0"/>
        <w:spacing w:before="0" w:after="0" w:line="509" w:lineRule="exact"/>
        <w:ind w:right="0" w:rightChars="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31"/>
      <w:r>
        <w:rPr>
          <w:rFonts w:hint="default" w:ascii="Times New Roman" w:hAnsi="Times New Roman" w:eastAsia="仿宋" w:cs="Times New Roman"/>
          <w:color w:val="000000"/>
          <w:spacing w:val="0"/>
          <w:w w:val="100"/>
          <w:position w:val="0"/>
          <w:sz w:val="32"/>
          <w:szCs w:val="32"/>
        </w:rPr>
        <w:t>一）组织协商。采购人、采购代理机构应当组织具有相关经验的专业人员成立采购小组，与供应商商定合理的成交价格并保证采购项目质量。采购小组应当编写协商情况记录（参考模板详见附件3）,并由采购小组全体人员签字认可。协商情况记录主要内容包括：</w:t>
      </w:r>
    </w:p>
    <w:p>
      <w:pPr>
        <w:pStyle w:val="10"/>
        <w:keepNext w:val="0"/>
        <w:keepLines w:val="0"/>
        <w:widowControl w:val="0"/>
        <w:numPr>
          <w:ilvl w:val="0"/>
          <w:numId w:val="0"/>
        </w:numPr>
        <w:shd w:val="clear" w:color="auto" w:fill="auto"/>
        <w:tabs>
          <w:tab w:val="left" w:pos="1089"/>
        </w:tabs>
        <w:bidi w:val="0"/>
        <w:spacing w:before="0" w:after="0" w:line="490" w:lineRule="exact"/>
        <w:ind w:right="0" w:rightChars="0"/>
        <w:jc w:val="both"/>
        <w:rPr>
          <w:rFonts w:hint="default" w:ascii="Times New Roman" w:hAnsi="Times New Roman" w:eastAsia="仿宋" w:cs="Times New Roman"/>
          <w:sz w:val="32"/>
          <w:szCs w:val="32"/>
        </w:rPr>
      </w:pPr>
      <w:bookmarkStart w:id="32" w:name="bookmark37"/>
      <w:bookmarkEnd w:id="32"/>
      <w:r>
        <w:rPr>
          <w:rFonts w:hint="eastAsia" w:ascii="Times New Roman" w:hAnsi="Times New Roman" w:eastAsia="仿宋" w:cs="Times New Roman"/>
          <w:color w:val="000000"/>
          <w:spacing w:val="0"/>
          <w:w w:val="100"/>
          <w:position w:val="0"/>
          <w:sz w:val="32"/>
          <w:szCs w:val="32"/>
          <w:lang w:val="en-US" w:eastAsia="zh-CN"/>
        </w:rPr>
        <w:t xml:space="preserve">        1.</w:t>
      </w:r>
      <w:r>
        <w:rPr>
          <w:rFonts w:hint="default" w:ascii="Times New Roman" w:hAnsi="Times New Roman" w:eastAsia="仿宋" w:cs="Times New Roman"/>
          <w:color w:val="000000"/>
          <w:spacing w:val="0"/>
          <w:w w:val="100"/>
          <w:position w:val="0"/>
          <w:sz w:val="32"/>
          <w:szCs w:val="32"/>
        </w:rPr>
        <w:t>依据《政府采购非招标采购方式管理办法》（财政部令第 74号）第三十八条进行公示的，公示情况说明。</w:t>
      </w:r>
    </w:p>
    <w:p>
      <w:pPr>
        <w:pStyle w:val="10"/>
        <w:keepNext w:val="0"/>
        <w:keepLines w:val="0"/>
        <w:widowControl w:val="0"/>
        <w:numPr>
          <w:ilvl w:val="0"/>
          <w:numId w:val="0"/>
        </w:numPr>
        <w:shd w:val="clear" w:color="auto" w:fill="auto"/>
        <w:tabs>
          <w:tab w:val="left" w:pos="1089"/>
        </w:tabs>
        <w:bidi w:val="0"/>
        <w:spacing w:before="0" w:after="0" w:line="522" w:lineRule="exact"/>
        <w:ind w:left="620" w:leftChars="0" w:right="0" w:rightChars="0"/>
        <w:jc w:val="both"/>
        <w:rPr>
          <w:rFonts w:hint="default" w:ascii="Times New Roman" w:hAnsi="Times New Roman" w:eastAsia="仿宋" w:cs="Times New Roman"/>
          <w:sz w:val="32"/>
          <w:szCs w:val="32"/>
        </w:rPr>
      </w:pPr>
      <w:bookmarkStart w:id="33" w:name="bookmark38"/>
      <w:bookmarkEnd w:id="33"/>
      <w:r>
        <w:rPr>
          <w:rFonts w:hint="eastAsia" w:ascii="Times New Roman" w:hAnsi="Times New Roman" w:eastAsia="仿宋" w:cs="Times New Roman"/>
          <w:color w:val="000000"/>
          <w:spacing w:val="0"/>
          <w:w w:val="100"/>
          <w:position w:val="0"/>
          <w:sz w:val="32"/>
          <w:szCs w:val="32"/>
          <w:lang w:val="en-US" w:eastAsia="zh-CN"/>
        </w:rPr>
        <w:t>2.</w:t>
      </w:r>
      <w:r>
        <w:rPr>
          <w:rFonts w:hint="default" w:ascii="Times New Roman" w:hAnsi="Times New Roman" w:eastAsia="仿宋" w:cs="Times New Roman"/>
          <w:color w:val="000000"/>
          <w:spacing w:val="0"/>
          <w:w w:val="100"/>
          <w:position w:val="0"/>
          <w:sz w:val="32"/>
          <w:szCs w:val="32"/>
        </w:rPr>
        <w:t>协商日期和地点，采购人员名单。</w:t>
      </w:r>
    </w:p>
    <w:p>
      <w:pPr>
        <w:pStyle w:val="10"/>
        <w:keepNext w:val="0"/>
        <w:keepLines w:val="0"/>
        <w:widowControl w:val="0"/>
        <w:numPr>
          <w:ilvl w:val="0"/>
          <w:numId w:val="0"/>
        </w:numPr>
        <w:shd w:val="clear" w:color="auto" w:fill="auto"/>
        <w:tabs>
          <w:tab w:val="left" w:pos="1089"/>
        </w:tabs>
        <w:bidi w:val="0"/>
        <w:spacing w:before="0" w:after="0" w:line="522" w:lineRule="exact"/>
        <w:ind w:right="0" w:rightChars="0"/>
        <w:jc w:val="both"/>
        <w:rPr>
          <w:rFonts w:hint="default" w:ascii="Times New Roman" w:hAnsi="Times New Roman" w:eastAsia="仿宋" w:cs="Times New Roman"/>
          <w:sz w:val="32"/>
          <w:szCs w:val="32"/>
        </w:rPr>
      </w:pPr>
      <w:bookmarkStart w:id="34" w:name="bookmark39"/>
      <w:bookmarkEnd w:id="34"/>
      <w:r>
        <w:rPr>
          <w:rFonts w:hint="eastAsia" w:ascii="Times New Roman" w:hAnsi="Times New Roman" w:eastAsia="仿宋" w:cs="Times New Roman"/>
          <w:color w:val="000000"/>
          <w:spacing w:val="0"/>
          <w:w w:val="100"/>
          <w:position w:val="0"/>
          <w:sz w:val="32"/>
          <w:szCs w:val="32"/>
          <w:lang w:val="en-US" w:eastAsia="zh-CN"/>
        </w:rPr>
        <w:t xml:space="preserve">        3.</w:t>
      </w:r>
      <w:r>
        <w:rPr>
          <w:rFonts w:hint="default" w:ascii="Times New Roman" w:hAnsi="Times New Roman" w:eastAsia="仿宋" w:cs="Times New Roman"/>
          <w:color w:val="000000"/>
          <w:spacing w:val="0"/>
          <w:w w:val="100"/>
          <w:position w:val="0"/>
          <w:sz w:val="32"/>
          <w:szCs w:val="32"/>
        </w:rPr>
        <w:t>供应商提供的采购标的成本、同类项目合同价格以及相 关专利</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专有技术等情况说明。</w:t>
      </w:r>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color w:val="000000"/>
          <w:spacing w:val="0"/>
          <w:w w:val="100"/>
          <w:position w:val="0"/>
          <w:sz w:val="32"/>
          <w:szCs w:val="32"/>
        </w:rPr>
      </w:pPr>
      <w:bookmarkStart w:id="35" w:name="bookmark40"/>
      <w:bookmarkEnd w:id="35"/>
      <w:r>
        <w:rPr>
          <w:rFonts w:hint="eastAsia" w:ascii="Times New Roman" w:hAnsi="Times New Roman" w:eastAsia="仿宋" w:cs="Times New Roman"/>
          <w:color w:val="000000"/>
          <w:spacing w:val="0"/>
          <w:w w:val="100"/>
          <w:position w:val="0"/>
          <w:sz w:val="32"/>
          <w:szCs w:val="32"/>
          <w:lang w:val="en-US" w:eastAsia="zh-CN"/>
        </w:rPr>
        <w:t xml:space="preserve">        4.</w:t>
      </w:r>
      <w:r>
        <w:rPr>
          <w:rFonts w:hint="default" w:ascii="Times New Roman" w:hAnsi="Times New Roman" w:eastAsia="仿宋" w:cs="Times New Roman"/>
          <w:color w:val="000000"/>
          <w:spacing w:val="0"/>
          <w:w w:val="100"/>
          <w:position w:val="0"/>
          <w:sz w:val="32"/>
          <w:szCs w:val="32"/>
        </w:rPr>
        <w:t>合同主要条款及价格商定情况。</w:t>
      </w:r>
      <w:bookmarkStart w:id="36" w:name="bookmark41"/>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36"/>
      <w:r>
        <w:rPr>
          <w:rFonts w:hint="default" w:ascii="Times New Roman" w:hAnsi="Times New Roman" w:eastAsia="仿宋" w:cs="Times New Roman"/>
          <w:color w:val="000000"/>
          <w:spacing w:val="0"/>
          <w:w w:val="100"/>
          <w:position w:val="0"/>
          <w:sz w:val="32"/>
          <w:szCs w:val="32"/>
        </w:rPr>
        <w:t>二）确定成交。采购人在自行完成单一来源协商或收到采 购代理机构提交的协商情况记录后5个工作日内根据协商结果 确定成交供应商。</w:t>
      </w:r>
      <w:bookmarkStart w:id="37" w:name="bookmark42"/>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37"/>
      <w:r>
        <w:rPr>
          <w:rFonts w:hint="default" w:ascii="Times New Roman" w:hAnsi="Times New Roman" w:eastAsia="仿宋" w:cs="Times New Roman"/>
          <w:color w:val="000000"/>
          <w:spacing w:val="0"/>
          <w:w w:val="100"/>
          <w:position w:val="0"/>
          <w:sz w:val="32"/>
          <w:szCs w:val="32"/>
        </w:rPr>
        <w:t>三）发布公告。采购人或采购代理机构应当自成交供应商确定之日起2个工作日内，在海南省政府采购网公告成交结果， 同时发出成交通知书。</w:t>
      </w:r>
      <w:bookmarkStart w:id="38" w:name="bookmark43"/>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38"/>
      <w:r>
        <w:rPr>
          <w:rFonts w:hint="default" w:ascii="Times New Roman" w:hAnsi="Times New Roman" w:eastAsia="仿宋" w:cs="Times New Roman"/>
          <w:color w:val="000000"/>
          <w:spacing w:val="0"/>
          <w:w w:val="100"/>
          <w:position w:val="0"/>
          <w:sz w:val="32"/>
          <w:szCs w:val="32"/>
        </w:rPr>
        <w:t>四）签订合同。采购人与成交供应商应当在成交通知书发出之日起30日内，按照采购文件确定的事项签订政府采购合同。</w:t>
      </w:r>
      <w:bookmarkStart w:id="39" w:name="bookmark44"/>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39"/>
      <w:r>
        <w:rPr>
          <w:rFonts w:hint="default" w:ascii="Times New Roman" w:hAnsi="Times New Roman" w:eastAsia="仿宋" w:cs="Times New Roman"/>
          <w:color w:val="000000"/>
          <w:spacing w:val="0"/>
          <w:w w:val="100"/>
          <w:position w:val="0"/>
          <w:sz w:val="32"/>
          <w:szCs w:val="32"/>
        </w:rPr>
        <w:t>五）合同公告。采购人应当自合同签订之日起2个工作日内，将合同在海南省政府采购网上公告，涉及国家秘密、商业秘密的内容除外。</w:t>
      </w:r>
      <w:bookmarkStart w:id="40" w:name="bookmark45"/>
    </w:p>
    <w:p>
      <w:pPr>
        <w:pStyle w:val="10"/>
        <w:keepNext w:val="0"/>
        <w:keepLines w:val="0"/>
        <w:widowControl w:val="0"/>
        <w:numPr>
          <w:ilvl w:val="0"/>
          <w:numId w:val="0"/>
        </w:numPr>
        <w:shd w:val="clear" w:color="auto" w:fill="auto"/>
        <w:tabs>
          <w:tab w:val="left" w:pos="1089"/>
        </w:tabs>
        <w:bidi w:val="0"/>
        <w:spacing w:before="0" w:after="0" w:line="514" w:lineRule="exact"/>
        <w:ind w:right="0" w:rightChars="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0"/>
      <w:r>
        <w:rPr>
          <w:rFonts w:hint="default" w:ascii="Times New Roman" w:hAnsi="Times New Roman" w:eastAsia="仿宋" w:cs="Times New Roman"/>
          <w:color w:val="000000"/>
          <w:spacing w:val="0"/>
          <w:w w:val="100"/>
          <w:position w:val="0"/>
          <w:sz w:val="32"/>
          <w:szCs w:val="32"/>
        </w:rPr>
        <w:t>六）履约验收。采购人、采购代理机构应当按照政府采购合同规定组织履约验收，并及时支付款项。</w:t>
      </w:r>
    </w:p>
    <w:p>
      <w:pPr>
        <w:pStyle w:val="14"/>
        <w:keepNext w:val="0"/>
        <w:keepLines w:val="0"/>
        <w:widowControl w:val="0"/>
        <w:numPr>
          <w:ilvl w:val="0"/>
          <w:numId w:val="1"/>
        </w:numPr>
        <w:shd w:val="clear" w:color="auto" w:fill="auto"/>
        <w:bidi w:val="0"/>
        <w:spacing w:before="0" w:after="0" w:line="517" w:lineRule="exact"/>
        <w:ind w:left="0" w:leftChars="0" w:right="0" w:firstLine="600" w:firstLineChars="0"/>
        <w:jc w:val="both"/>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rPr>
        <w:t>其他</w:t>
      </w:r>
      <w:bookmarkStart w:id="41" w:name="bookmark47"/>
    </w:p>
    <w:p>
      <w:pPr>
        <w:pStyle w:val="14"/>
        <w:keepNext w:val="0"/>
        <w:keepLines w:val="0"/>
        <w:widowControl w:val="0"/>
        <w:numPr>
          <w:ilvl w:val="0"/>
          <w:numId w:val="0"/>
        </w:numPr>
        <w:shd w:val="clear" w:color="auto" w:fill="auto"/>
        <w:bidi w:val="0"/>
        <w:spacing w:before="0" w:after="0" w:line="517"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1"/>
      <w:r>
        <w:rPr>
          <w:rFonts w:hint="default" w:ascii="Times New Roman" w:hAnsi="Times New Roman" w:eastAsia="仿宋" w:cs="Times New Roman"/>
          <w:color w:val="000000"/>
          <w:spacing w:val="0"/>
          <w:w w:val="100"/>
          <w:position w:val="0"/>
          <w:sz w:val="32"/>
          <w:szCs w:val="32"/>
        </w:rPr>
        <w:t>一）单一来源履行期限原则上不超过1年，法律法规规章或省部级文件有特殊规定除外。</w:t>
      </w:r>
      <w:bookmarkStart w:id="42" w:name="bookmark48"/>
    </w:p>
    <w:p>
      <w:pPr>
        <w:pStyle w:val="14"/>
        <w:keepNext w:val="0"/>
        <w:keepLines w:val="0"/>
        <w:widowControl w:val="0"/>
        <w:numPr>
          <w:ilvl w:val="0"/>
          <w:numId w:val="0"/>
        </w:numPr>
        <w:shd w:val="clear" w:color="auto" w:fill="auto"/>
        <w:bidi w:val="0"/>
        <w:spacing w:before="0" w:after="0" w:line="517"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2"/>
      <w:r>
        <w:rPr>
          <w:rFonts w:hint="default" w:ascii="Times New Roman" w:hAnsi="Times New Roman" w:eastAsia="仿宋" w:cs="Times New Roman"/>
          <w:color w:val="000000"/>
          <w:spacing w:val="0"/>
          <w:w w:val="100"/>
          <w:position w:val="0"/>
          <w:sz w:val="32"/>
          <w:szCs w:val="32"/>
        </w:rPr>
        <w:t>二）经审批同意采用单一来源采购方式的政府采购项目</w:t>
      </w:r>
      <w:r>
        <w:rPr>
          <w:rFonts w:hint="eastAsia" w:ascii="Times New Roman" w:hAnsi="Times New Roman" w:eastAsia="仿宋" w:cs="Times New Roman"/>
          <w:color w:val="000000"/>
          <w:spacing w:val="0"/>
          <w:w w:val="100"/>
          <w:position w:val="0"/>
          <w:sz w:val="32"/>
          <w:szCs w:val="32"/>
          <w:lang w:eastAsia="zh-CN"/>
        </w:rPr>
        <w:t>，</w:t>
      </w:r>
      <w:r>
        <w:rPr>
          <w:rFonts w:hint="default" w:ascii="Times New Roman" w:hAnsi="Times New Roman" w:eastAsia="仿宋" w:cs="Times New Roman"/>
          <w:color w:val="000000"/>
          <w:spacing w:val="0"/>
          <w:w w:val="100"/>
          <w:position w:val="0"/>
          <w:sz w:val="32"/>
          <w:szCs w:val="32"/>
        </w:rPr>
        <w:t xml:space="preserve"> 还应在预算管理一体化系统进行政府采购计划备案。</w:t>
      </w:r>
      <w:bookmarkStart w:id="43" w:name="bookmark49"/>
    </w:p>
    <w:p>
      <w:pPr>
        <w:pStyle w:val="14"/>
        <w:keepNext w:val="0"/>
        <w:keepLines w:val="0"/>
        <w:widowControl w:val="0"/>
        <w:numPr>
          <w:ilvl w:val="0"/>
          <w:numId w:val="0"/>
        </w:numPr>
        <w:shd w:val="clear" w:color="auto" w:fill="auto"/>
        <w:bidi w:val="0"/>
        <w:spacing w:before="0" w:after="0" w:line="517"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3"/>
      <w:r>
        <w:rPr>
          <w:rFonts w:hint="default" w:ascii="Times New Roman" w:hAnsi="Times New Roman" w:eastAsia="仿宋" w:cs="Times New Roman"/>
          <w:color w:val="000000"/>
          <w:spacing w:val="0"/>
          <w:w w:val="100"/>
          <w:position w:val="0"/>
          <w:sz w:val="32"/>
          <w:szCs w:val="32"/>
        </w:rPr>
        <w:t>三）本通知涉及的采购结果确认、合同签订以及信息公开的时间期限，国家或我省另行提出更高时限要求的，按更高要求执行。</w:t>
      </w:r>
      <w:bookmarkStart w:id="44" w:name="bookmark50"/>
    </w:p>
    <w:p>
      <w:pPr>
        <w:pStyle w:val="14"/>
        <w:keepNext w:val="0"/>
        <w:keepLines w:val="0"/>
        <w:widowControl w:val="0"/>
        <w:numPr>
          <w:ilvl w:val="0"/>
          <w:numId w:val="0"/>
        </w:numPr>
        <w:shd w:val="clear" w:color="auto" w:fill="auto"/>
        <w:bidi w:val="0"/>
        <w:spacing w:before="0" w:after="0" w:line="517" w:lineRule="exact"/>
        <w:ind w:right="0" w:rightChars="0"/>
        <w:jc w:val="both"/>
        <w:rPr>
          <w:rFonts w:hint="default" w:ascii="Times New Roman" w:hAnsi="Times New Roman" w:eastAsia="仿宋" w:cs="Times New Roman"/>
          <w:color w:val="000000"/>
          <w:spacing w:val="0"/>
          <w:w w:val="100"/>
          <w:position w:val="0"/>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4"/>
      <w:r>
        <w:rPr>
          <w:rFonts w:hint="default" w:ascii="Times New Roman" w:hAnsi="Times New Roman" w:eastAsia="仿宋" w:cs="Times New Roman"/>
          <w:color w:val="000000"/>
          <w:spacing w:val="0"/>
          <w:w w:val="100"/>
          <w:position w:val="0"/>
          <w:sz w:val="32"/>
          <w:szCs w:val="32"/>
        </w:rPr>
        <w:t>四）涉密政府采购、高校科研院所采购科研仪器设备的单一来源管理另有规定的，从其规定。</w:t>
      </w:r>
      <w:bookmarkStart w:id="45" w:name="bookmark51"/>
    </w:p>
    <w:p>
      <w:pPr>
        <w:pStyle w:val="14"/>
        <w:keepNext w:val="0"/>
        <w:keepLines w:val="0"/>
        <w:widowControl w:val="0"/>
        <w:numPr>
          <w:ilvl w:val="0"/>
          <w:numId w:val="0"/>
        </w:numPr>
        <w:shd w:val="clear" w:color="auto" w:fill="auto"/>
        <w:bidi w:val="0"/>
        <w:spacing w:before="0" w:after="0" w:line="517" w:lineRule="exact"/>
        <w:ind w:right="0" w:rightChars="0"/>
        <w:jc w:val="both"/>
        <w:rPr>
          <w:rFonts w:hint="default" w:ascii="Times New Roman" w:hAnsi="Times New Roman" w:eastAsia="仿宋" w:cs="Times New Roman"/>
          <w:sz w:val="32"/>
          <w:szCs w:val="32"/>
        </w:rPr>
      </w:pPr>
      <w:r>
        <w:rPr>
          <w:rFonts w:hint="eastAsia" w:ascii="Times New Roman" w:hAnsi="Times New Roman" w:eastAsia="仿宋" w:cs="Times New Roman"/>
          <w:color w:val="000000"/>
          <w:spacing w:val="0"/>
          <w:w w:val="100"/>
          <w:position w:val="0"/>
          <w:sz w:val="32"/>
          <w:szCs w:val="32"/>
          <w:lang w:val="en-US" w:eastAsia="zh-CN"/>
        </w:rPr>
        <w:t xml:space="preserve">        </w:t>
      </w:r>
      <w:r>
        <w:rPr>
          <w:rFonts w:hint="default" w:ascii="Times New Roman" w:hAnsi="Times New Roman" w:eastAsia="仿宋" w:cs="Times New Roman"/>
          <w:color w:val="000000"/>
          <w:spacing w:val="0"/>
          <w:w w:val="100"/>
          <w:position w:val="0"/>
          <w:sz w:val="32"/>
          <w:szCs w:val="32"/>
        </w:rPr>
        <w:t>（</w:t>
      </w:r>
      <w:bookmarkEnd w:id="45"/>
      <w:r>
        <w:rPr>
          <w:rFonts w:hint="default" w:ascii="Times New Roman" w:hAnsi="Times New Roman" w:eastAsia="仿宋" w:cs="Times New Roman"/>
          <w:color w:val="000000"/>
          <w:spacing w:val="0"/>
          <w:w w:val="100"/>
          <w:position w:val="0"/>
          <w:sz w:val="32"/>
          <w:szCs w:val="32"/>
        </w:rPr>
        <w:t>五）本通知自2022年4月1日起施行，有效期5年，《海南省省级单一来源采购方式管理暂行办法》（琼财采〔20</w:t>
      </w:r>
      <w:r>
        <w:rPr>
          <w:rFonts w:hint="eastAsia" w:ascii="Times New Roman" w:hAnsi="Times New Roman" w:eastAsia="仿宋" w:cs="Times New Roman"/>
          <w:color w:val="000000"/>
          <w:spacing w:val="0"/>
          <w:w w:val="100"/>
          <w:position w:val="0"/>
          <w:sz w:val="32"/>
          <w:szCs w:val="32"/>
          <w:lang w:val="en-US" w:eastAsia="zh-CN"/>
        </w:rPr>
        <w:t>18</w:t>
      </w:r>
      <w:r>
        <w:rPr>
          <w:rFonts w:hint="default" w:ascii="Times New Roman" w:hAnsi="Times New Roman" w:eastAsia="仿宋" w:cs="Times New Roman"/>
          <w:color w:val="000000"/>
          <w:spacing w:val="0"/>
          <w:w w:val="100"/>
          <w:position w:val="0"/>
          <w:sz w:val="32"/>
          <w:szCs w:val="32"/>
        </w:rPr>
        <w:t>〕 91 号）同时废止。</w:t>
      </w:r>
    </w:p>
    <w:p>
      <w:pPr>
        <w:pStyle w:val="10"/>
        <w:keepNext w:val="0"/>
        <w:keepLines w:val="0"/>
        <w:widowControl w:val="0"/>
        <w:shd w:val="clear" w:color="auto" w:fill="auto"/>
        <w:bidi w:val="0"/>
        <w:spacing w:before="0" w:after="160" w:line="240" w:lineRule="auto"/>
        <w:ind w:left="0" w:right="0" w:firstLine="0"/>
        <w:jc w:val="center"/>
        <w:rPr>
          <w:rFonts w:hint="default" w:ascii="Times New Roman" w:hAnsi="Times New Roman" w:eastAsia="仿宋" w:cs="Times New Roman"/>
          <w:color w:val="000000"/>
          <w:spacing w:val="0"/>
          <w:w w:val="100"/>
          <w:position w:val="0"/>
          <w:sz w:val="32"/>
          <w:szCs w:val="32"/>
        </w:rPr>
      </w:pPr>
    </w:p>
    <w:p>
      <w:pPr>
        <w:pStyle w:val="10"/>
        <w:keepNext w:val="0"/>
        <w:keepLines w:val="0"/>
        <w:widowControl w:val="0"/>
        <w:shd w:val="clear" w:color="auto" w:fill="auto"/>
        <w:bidi w:val="0"/>
        <w:spacing w:before="0" w:after="160" w:line="240" w:lineRule="auto"/>
        <w:ind w:left="0" w:right="0" w:firstLine="0"/>
        <w:jc w:val="center"/>
        <w:rPr>
          <w:rFonts w:hint="default" w:ascii="Times New Roman" w:hAnsi="Times New Roman" w:eastAsia="仿宋" w:cs="Times New Roman"/>
          <w:sz w:val="32"/>
          <w:szCs w:val="32"/>
        </w:rPr>
      </w:pPr>
      <w:r>
        <w:rPr>
          <w:rFonts w:hint="default" w:ascii="Times New Roman" w:hAnsi="Times New Roman" w:eastAsia="仿宋" w:cs="Times New Roman"/>
          <w:color w:val="000000"/>
          <w:spacing w:val="0"/>
          <w:w w:val="100"/>
          <w:position w:val="0"/>
          <w:sz w:val="32"/>
          <w:szCs w:val="32"/>
        </w:rPr>
        <w:t>附件：</w:t>
      </w:r>
      <w:r>
        <w:rPr>
          <w:rFonts w:hint="eastAsia" w:ascii="Times New Roman" w:hAnsi="Times New Roman" w:eastAsia="仿宋" w:cs="Times New Roman"/>
          <w:color w:val="000000"/>
          <w:spacing w:val="0"/>
          <w:w w:val="100"/>
          <w:position w:val="0"/>
          <w:sz w:val="32"/>
          <w:szCs w:val="32"/>
          <w:lang w:val="en-US" w:eastAsia="zh-CN"/>
        </w:rPr>
        <w:t>1.</w:t>
      </w:r>
      <w:r>
        <w:rPr>
          <w:rFonts w:hint="default" w:ascii="Times New Roman" w:hAnsi="Times New Roman" w:eastAsia="仿宋" w:cs="Times New Roman"/>
          <w:color w:val="000000"/>
          <w:spacing w:val="0"/>
          <w:w w:val="100"/>
          <w:position w:val="0"/>
          <w:sz w:val="32"/>
          <w:szCs w:val="32"/>
        </w:rPr>
        <w:t>单一来源采购公示异议论证表（参考模板）</w:t>
      </w:r>
    </w:p>
    <w:p>
      <w:pPr>
        <w:pStyle w:val="10"/>
        <w:keepNext w:val="0"/>
        <w:keepLines w:val="0"/>
        <w:widowControl w:val="0"/>
        <w:numPr>
          <w:ilvl w:val="0"/>
          <w:numId w:val="0"/>
        </w:numPr>
        <w:shd w:val="clear" w:color="auto" w:fill="auto"/>
        <w:tabs>
          <w:tab w:val="left" w:pos="1992"/>
        </w:tabs>
        <w:bidi w:val="0"/>
        <w:spacing w:before="0" w:after="160" w:line="240" w:lineRule="auto"/>
        <w:ind w:left="1520" w:leftChars="0" w:right="0" w:rightChars="0"/>
        <w:jc w:val="both"/>
        <w:rPr>
          <w:rFonts w:hint="default" w:ascii="Times New Roman" w:hAnsi="Times New Roman" w:eastAsia="仿宋" w:cs="Times New Roman"/>
          <w:sz w:val="32"/>
          <w:szCs w:val="32"/>
        </w:rPr>
      </w:pPr>
      <w:bookmarkStart w:id="46" w:name="bookmark52"/>
      <w:bookmarkEnd w:id="46"/>
      <w:r>
        <w:rPr>
          <w:rFonts w:hint="eastAsia" w:ascii="Times New Roman" w:hAnsi="Times New Roman" w:eastAsia="仿宋" w:cs="Times New Roman"/>
          <w:color w:val="000000"/>
          <w:spacing w:val="0"/>
          <w:w w:val="100"/>
          <w:position w:val="0"/>
          <w:sz w:val="32"/>
          <w:szCs w:val="32"/>
          <w:lang w:val="en-US" w:eastAsia="zh-CN"/>
        </w:rPr>
        <w:t>2.</w:t>
      </w:r>
      <w:r>
        <w:rPr>
          <w:rFonts w:hint="default" w:ascii="Times New Roman" w:hAnsi="Times New Roman" w:eastAsia="仿宋" w:cs="Times New Roman"/>
          <w:color w:val="000000"/>
          <w:spacing w:val="0"/>
          <w:w w:val="100"/>
          <w:position w:val="0"/>
          <w:sz w:val="32"/>
          <w:szCs w:val="32"/>
        </w:rPr>
        <w:t>政府采购方式变更审批表</w:t>
      </w:r>
    </w:p>
    <w:p>
      <w:pPr>
        <w:pStyle w:val="10"/>
        <w:keepNext w:val="0"/>
        <w:keepLines w:val="0"/>
        <w:widowControl w:val="0"/>
        <w:numPr>
          <w:ilvl w:val="0"/>
          <w:numId w:val="0"/>
        </w:numPr>
        <w:shd w:val="clear" w:color="auto" w:fill="auto"/>
        <w:tabs>
          <w:tab w:val="left" w:pos="479"/>
        </w:tabs>
        <w:bidi w:val="0"/>
        <w:spacing w:before="0" w:after="340" w:line="240" w:lineRule="auto"/>
        <w:ind w:leftChars="0" w:right="0" w:rightChars="0"/>
        <w:jc w:val="both"/>
        <w:rPr>
          <w:rFonts w:hint="default" w:ascii="Times New Roman" w:hAnsi="Times New Roman" w:eastAsia="仿宋" w:cs="Times New Roman"/>
          <w:sz w:val="32"/>
          <w:szCs w:val="32"/>
        </w:rPr>
      </w:pPr>
      <w:bookmarkStart w:id="47" w:name="bookmark53"/>
      <w:bookmarkEnd w:id="47"/>
      <w:r>
        <w:rPr>
          <w:rFonts w:hint="eastAsia" w:ascii="Times New Roman" w:hAnsi="Times New Roman" w:eastAsia="仿宋" w:cs="Times New Roman"/>
          <w:color w:val="000000"/>
          <w:spacing w:val="0"/>
          <w:w w:val="100"/>
          <w:position w:val="0"/>
          <w:sz w:val="32"/>
          <w:szCs w:val="32"/>
          <w:lang w:val="en-US" w:eastAsia="zh-CN"/>
        </w:rPr>
        <w:t xml:space="preserve">                   3.</w:t>
      </w:r>
      <w:r>
        <w:rPr>
          <w:rFonts w:hint="default" w:ascii="Times New Roman" w:hAnsi="Times New Roman" w:eastAsia="仿宋" w:cs="Times New Roman"/>
          <w:color w:val="000000"/>
          <w:spacing w:val="0"/>
          <w:w w:val="100"/>
          <w:position w:val="0"/>
          <w:sz w:val="32"/>
          <w:szCs w:val="32"/>
        </w:rPr>
        <w:t>单一来源采购协商情况记录（参考模板）</w:t>
      </w:r>
    </w:p>
    <w:p>
      <w:pPr>
        <w:widowControl w:val="0"/>
        <w:spacing w:after="79" w:line="1" w:lineRule="exact"/>
      </w:pP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3516" w:firstLineChars="1099"/>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海南省</w:t>
      </w:r>
      <w:r>
        <w:rPr>
          <w:rFonts w:hint="default" w:ascii="Times New Roman" w:hAnsi="Times New Roman" w:eastAsia="仿宋" w:cs="Times New Roman"/>
          <w:sz w:val="32"/>
          <w:szCs w:val="32"/>
        </w:rPr>
        <w:t>财政厅</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3516" w:firstLineChars="1099"/>
        <w:jc w:val="center"/>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日</w:t>
      </w:r>
    </w:p>
    <w:p>
      <w:pPr>
        <w:pStyle w:val="10"/>
        <w:keepNext w:val="0"/>
        <w:keepLines w:val="0"/>
        <w:widowControl w:val="0"/>
        <w:shd w:val="clear" w:color="auto" w:fill="auto"/>
        <w:bidi w:val="0"/>
        <w:spacing w:before="0" w:after="240" w:line="240" w:lineRule="auto"/>
        <w:ind w:left="0" w:right="0" w:firstLine="740"/>
        <w:jc w:val="both"/>
        <w:rPr>
          <w:rFonts w:hint="default" w:ascii="Times New Roman" w:hAnsi="Times New Roman" w:eastAsia="仿宋" w:cs="Times New Roman"/>
          <w:sz w:val="32"/>
          <w:szCs w:val="32"/>
        </w:rPr>
        <w:sectPr>
          <w:footerReference r:id="rId3" w:type="default"/>
          <w:footerReference r:id="rId4" w:type="even"/>
          <w:footnotePr>
            <w:numFmt w:val="decimal"/>
          </w:footnotePr>
          <w:pgSz w:w="11900" w:h="16840"/>
          <w:pgMar w:top="1465" w:right="1752" w:bottom="2851" w:left="1677" w:header="0" w:footer="3" w:gutter="0"/>
          <w:pgBorders>
            <w:top w:val="none" w:color="auto" w:sz="0" w:space="0"/>
            <w:left w:val="none" w:color="auto" w:sz="0" w:space="0"/>
            <w:bottom w:val="none" w:color="auto" w:sz="0" w:space="0"/>
            <w:right w:val="none" w:color="auto" w:sz="0" w:space="0"/>
          </w:pgBorders>
          <w:cols w:space="720" w:num="1"/>
          <w:rtlGutter w:val="0"/>
          <w:docGrid w:linePitch="360" w:charSpace="0"/>
        </w:sectPr>
      </w:pPr>
      <w:r>
        <w:rPr>
          <w:rFonts w:hint="default" w:ascii="Times New Roman" w:hAnsi="Times New Roman" w:eastAsia="仿宋" w:cs="Times New Roman"/>
          <w:color w:val="000000"/>
          <w:spacing w:val="0"/>
          <w:w w:val="100"/>
          <w:position w:val="0"/>
          <w:sz w:val="32"/>
          <w:szCs w:val="32"/>
        </w:rPr>
        <w:t>（此件主动公开）</w:t>
      </w:r>
    </w:p>
    <w:p>
      <w:pPr>
        <w:pStyle w:val="12"/>
        <w:keepNext/>
        <w:keepLines/>
        <w:widowControl w:val="0"/>
        <w:shd w:val="clear" w:color="auto" w:fill="auto"/>
        <w:bidi w:val="0"/>
        <w:spacing w:before="0" w:after="200" w:line="240" w:lineRule="auto"/>
        <w:ind w:left="0" w:right="0" w:firstLine="0"/>
        <w:jc w:val="center"/>
      </w:pPr>
      <w:bookmarkStart w:id="48" w:name="bookmark54"/>
      <w:bookmarkStart w:id="49" w:name="bookmark56"/>
      <w:bookmarkStart w:id="50" w:name="bookmark55"/>
      <w:r>
        <w:rPr>
          <w:color w:val="000000"/>
          <w:spacing w:val="0"/>
          <w:w w:val="100"/>
          <w:position w:val="0"/>
        </w:rPr>
        <w:t>单一来源采购公示异议论证表</w:t>
      </w:r>
      <w:bookmarkEnd w:id="48"/>
      <w:bookmarkEnd w:id="49"/>
      <w:bookmarkEnd w:id="50"/>
    </w:p>
    <w:p>
      <w:pPr>
        <w:pStyle w:val="16"/>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（参考模板）</w:t>
      </w:r>
    </w:p>
    <w:tbl>
      <w:tblPr>
        <w:tblStyle w:val="4"/>
        <w:tblW w:w="8744" w:type="dxa"/>
        <w:jc w:val="center"/>
        <w:tblInd w:w="0" w:type="dxa"/>
        <w:tblLayout w:type="fixed"/>
        <w:tblCellMar>
          <w:top w:w="0" w:type="dxa"/>
          <w:left w:w="108" w:type="dxa"/>
          <w:bottom w:w="0" w:type="dxa"/>
          <w:right w:w="108" w:type="dxa"/>
        </w:tblCellMar>
      </w:tblPr>
      <w:tblGrid>
        <w:gridCol w:w="1620"/>
        <w:gridCol w:w="7124"/>
      </w:tblGrid>
      <w:tr>
        <w:tblPrEx>
          <w:tblLayout w:type="fixed"/>
          <w:tblCellMar>
            <w:top w:w="0" w:type="dxa"/>
            <w:left w:w="108" w:type="dxa"/>
            <w:bottom w:w="0" w:type="dxa"/>
            <w:right w:w="108" w:type="dxa"/>
          </w:tblCellMar>
        </w:tblPrEx>
        <w:trPr>
          <w:trHeight w:val="583" w:hRule="exact"/>
          <w:jc w:val="center"/>
        </w:trPr>
        <w:tc>
          <w:tcPr>
            <w:tcW w:w="1620"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采购人情况</w:t>
            </w:r>
          </w:p>
        </w:tc>
        <w:tc>
          <w:tcPr>
            <w:tcW w:w="7124"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采购人名称：</w:t>
            </w:r>
          </w:p>
        </w:tc>
      </w:tr>
      <w:tr>
        <w:tblPrEx>
          <w:tblLayout w:type="fixed"/>
          <w:tblCellMar>
            <w:top w:w="0" w:type="dxa"/>
            <w:left w:w="108" w:type="dxa"/>
            <w:bottom w:w="0" w:type="dxa"/>
            <w:right w:w="108" w:type="dxa"/>
          </w:tblCellMar>
        </w:tblPrEx>
        <w:trPr>
          <w:trHeight w:val="565" w:hRule="exact"/>
          <w:jc w:val="center"/>
        </w:trPr>
        <w:tc>
          <w:tcPr>
            <w:tcW w:w="1620" w:type="dxa"/>
            <w:vMerge w:val="continue"/>
            <w:tcBorders>
              <w:left w:val="single" w:color="auto" w:sz="4" w:space="0"/>
            </w:tcBorders>
            <w:shd w:val="clear" w:color="auto" w:fill="FFFFFF"/>
            <w:vAlign w:val="center"/>
          </w:tcPr>
          <w:p>
            <w:pPr/>
          </w:p>
        </w:tc>
        <w:tc>
          <w:tcPr>
            <w:tcW w:w="7124"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地址：</w:t>
            </w:r>
          </w:p>
        </w:tc>
      </w:tr>
      <w:tr>
        <w:tblPrEx>
          <w:tblLayout w:type="fixed"/>
          <w:tblCellMar>
            <w:top w:w="0" w:type="dxa"/>
            <w:left w:w="108" w:type="dxa"/>
            <w:bottom w:w="0" w:type="dxa"/>
            <w:right w:w="108" w:type="dxa"/>
          </w:tblCellMar>
        </w:tblPrEx>
        <w:trPr>
          <w:trHeight w:val="565" w:hRule="exact"/>
          <w:jc w:val="center"/>
        </w:trPr>
        <w:tc>
          <w:tcPr>
            <w:tcW w:w="1620" w:type="dxa"/>
            <w:vMerge w:val="continue"/>
            <w:tcBorders>
              <w:left w:val="single" w:color="auto" w:sz="4" w:space="0"/>
            </w:tcBorders>
            <w:shd w:val="clear" w:color="auto" w:fill="FFFFFF"/>
            <w:vAlign w:val="center"/>
          </w:tcPr>
          <w:p>
            <w:pPr/>
          </w:p>
        </w:tc>
        <w:tc>
          <w:tcPr>
            <w:tcW w:w="7124"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tabs>
                <w:tab w:val="left" w:pos="3208"/>
              </w:tabs>
              <w:bidi w:val="0"/>
              <w:spacing w:before="0" w:after="0" w:line="240" w:lineRule="auto"/>
              <w:ind w:left="0" w:right="0" w:firstLine="0"/>
              <w:jc w:val="both"/>
              <w:rPr>
                <w:sz w:val="19"/>
                <w:szCs w:val="19"/>
              </w:rPr>
            </w:pPr>
            <w:r>
              <w:rPr>
                <w:color w:val="000000"/>
                <w:spacing w:val="0"/>
                <w:w w:val="100"/>
                <w:position w:val="0"/>
                <w:sz w:val="19"/>
                <w:szCs w:val="19"/>
              </w:rPr>
              <w:t>联系人：</w:t>
            </w:r>
            <w:r>
              <w:rPr>
                <w:color w:val="000000"/>
                <w:spacing w:val="0"/>
                <w:w w:val="100"/>
                <w:position w:val="0"/>
                <w:sz w:val="19"/>
                <w:szCs w:val="19"/>
              </w:rPr>
              <w:tab/>
            </w:r>
            <w:r>
              <w:rPr>
                <w:color w:val="000000"/>
                <w:spacing w:val="0"/>
                <w:w w:val="100"/>
                <w:position w:val="0"/>
                <w:sz w:val="19"/>
                <w:szCs w:val="19"/>
              </w:rPr>
              <w:t>电话：</w:t>
            </w:r>
          </w:p>
        </w:tc>
      </w:tr>
      <w:tr>
        <w:tblPrEx>
          <w:tblLayout w:type="fixed"/>
          <w:tblCellMar>
            <w:top w:w="0" w:type="dxa"/>
            <w:left w:w="108" w:type="dxa"/>
            <w:bottom w:w="0" w:type="dxa"/>
            <w:right w:w="108" w:type="dxa"/>
          </w:tblCellMar>
        </w:tblPrEx>
        <w:trPr>
          <w:trHeight w:val="968" w:hRule="exact"/>
          <w:jc w:val="center"/>
        </w:trPr>
        <w:tc>
          <w:tcPr>
            <w:tcW w:w="1620"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260" w:line="240" w:lineRule="auto"/>
              <w:ind w:left="0" w:right="0" w:firstLine="300"/>
              <w:jc w:val="left"/>
              <w:rPr>
                <w:sz w:val="19"/>
                <w:szCs w:val="19"/>
              </w:rPr>
            </w:pPr>
            <w:r>
              <w:rPr>
                <w:color w:val="000000"/>
                <w:spacing w:val="0"/>
                <w:w w:val="100"/>
                <w:position w:val="0"/>
                <w:sz w:val="19"/>
                <w:szCs w:val="19"/>
              </w:rPr>
              <w:t>项目名称及</w:t>
            </w:r>
          </w:p>
          <w:p>
            <w:pPr>
              <w:pStyle w:val="18"/>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9"/>
                <w:szCs w:val="19"/>
              </w:rPr>
              <w:t>预算金额</w:t>
            </w:r>
          </w:p>
        </w:tc>
        <w:tc>
          <w:tcPr>
            <w:tcW w:w="7124"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565" w:hRule="exact"/>
          <w:jc w:val="center"/>
        </w:trPr>
        <w:tc>
          <w:tcPr>
            <w:tcW w:w="1620"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260" w:line="240" w:lineRule="auto"/>
              <w:ind w:left="0" w:right="0" w:firstLine="300"/>
              <w:jc w:val="left"/>
              <w:rPr>
                <w:sz w:val="19"/>
                <w:szCs w:val="19"/>
              </w:rPr>
            </w:pPr>
            <w:r>
              <w:rPr>
                <w:color w:val="000000"/>
                <w:spacing w:val="0"/>
                <w:w w:val="100"/>
                <w:position w:val="0"/>
                <w:sz w:val="19"/>
                <w:szCs w:val="19"/>
              </w:rPr>
              <w:t>提出异议的</w:t>
            </w:r>
          </w:p>
          <w:p>
            <w:pPr>
              <w:pStyle w:val="18"/>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供应商情况</w:t>
            </w:r>
          </w:p>
        </w:tc>
        <w:tc>
          <w:tcPr>
            <w:tcW w:w="7124"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tabs>
                <w:tab w:val="left" w:pos="3244"/>
              </w:tabs>
              <w:bidi w:val="0"/>
              <w:spacing w:before="0" w:after="0" w:line="240" w:lineRule="auto"/>
              <w:ind w:left="0" w:right="0" w:firstLine="0"/>
              <w:jc w:val="both"/>
              <w:rPr>
                <w:sz w:val="19"/>
                <w:szCs w:val="19"/>
              </w:rPr>
            </w:pPr>
            <w:r>
              <w:rPr>
                <w:color w:val="000000"/>
                <w:spacing w:val="0"/>
                <w:w w:val="100"/>
                <w:position w:val="0"/>
                <w:sz w:val="19"/>
                <w:szCs w:val="19"/>
              </w:rPr>
              <w:t>供应商名称：</w:t>
            </w:r>
            <w:r>
              <w:rPr>
                <w:color w:val="000000"/>
                <w:spacing w:val="0"/>
                <w:w w:val="100"/>
                <w:position w:val="0"/>
                <w:sz w:val="19"/>
                <w:szCs w:val="19"/>
              </w:rPr>
              <w:tab/>
            </w:r>
            <w:r>
              <w:rPr>
                <w:color w:val="000000"/>
                <w:spacing w:val="0"/>
                <w:w w:val="100"/>
                <w:position w:val="0"/>
                <w:sz w:val="19"/>
                <w:szCs w:val="19"/>
              </w:rPr>
              <w:t>电话：</w:t>
            </w:r>
          </w:p>
        </w:tc>
      </w:tr>
      <w:tr>
        <w:tblPrEx>
          <w:tblLayout w:type="fixed"/>
          <w:tblCellMar>
            <w:top w:w="0" w:type="dxa"/>
            <w:left w:w="108" w:type="dxa"/>
            <w:bottom w:w="0" w:type="dxa"/>
            <w:right w:w="108" w:type="dxa"/>
          </w:tblCellMar>
        </w:tblPrEx>
        <w:trPr>
          <w:trHeight w:val="562" w:hRule="exact"/>
          <w:jc w:val="center"/>
        </w:trPr>
        <w:tc>
          <w:tcPr>
            <w:tcW w:w="1620" w:type="dxa"/>
            <w:vMerge w:val="continue"/>
            <w:tcBorders>
              <w:left w:val="single" w:color="auto" w:sz="4" w:space="0"/>
            </w:tcBorders>
            <w:shd w:val="clear" w:color="auto" w:fill="FFFFFF"/>
            <w:vAlign w:val="center"/>
          </w:tcPr>
          <w:p>
            <w:pPr/>
          </w:p>
        </w:tc>
        <w:tc>
          <w:tcPr>
            <w:tcW w:w="7124"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地址：</w:t>
            </w:r>
          </w:p>
        </w:tc>
      </w:tr>
      <w:tr>
        <w:tblPrEx>
          <w:tblLayout w:type="fixed"/>
          <w:tblCellMar>
            <w:top w:w="0" w:type="dxa"/>
            <w:left w:w="108" w:type="dxa"/>
            <w:bottom w:w="0" w:type="dxa"/>
            <w:right w:w="108" w:type="dxa"/>
          </w:tblCellMar>
        </w:tblPrEx>
        <w:trPr>
          <w:trHeight w:val="1346" w:hRule="exact"/>
          <w:jc w:val="center"/>
        </w:trPr>
        <w:tc>
          <w:tcPr>
            <w:tcW w:w="162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9"/>
                <w:szCs w:val="19"/>
              </w:rPr>
              <w:t>异议内容</w:t>
            </w:r>
          </w:p>
        </w:tc>
        <w:tc>
          <w:tcPr>
            <w:tcW w:w="7124"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117" w:hRule="exact"/>
          <w:jc w:val="center"/>
        </w:trPr>
        <w:tc>
          <w:tcPr>
            <w:tcW w:w="16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300"/>
              <w:jc w:val="left"/>
              <w:rPr>
                <w:sz w:val="19"/>
                <w:szCs w:val="19"/>
              </w:rPr>
            </w:pPr>
            <w:r>
              <w:rPr>
                <w:color w:val="000000"/>
                <w:spacing w:val="0"/>
                <w:w w:val="100"/>
                <w:position w:val="0"/>
                <w:sz w:val="19"/>
                <w:szCs w:val="19"/>
              </w:rPr>
              <w:t>采购人意见</w:t>
            </w:r>
          </w:p>
        </w:tc>
        <w:tc>
          <w:tcPr>
            <w:tcW w:w="712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160" w:line="240" w:lineRule="auto"/>
              <w:ind w:left="0" w:right="0" w:firstLine="0"/>
              <w:jc w:val="center"/>
              <w:rPr>
                <w:sz w:val="19"/>
                <w:szCs w:val="19"/>
              </w:rPr>
            </w:pPr>
            <w:r>
              <w:rPr>
                <w:color w:val="000000"/>
                <w:spacing w:val="0"/>
                <w:w w:val="100"/>
                <w:position w:val="0"/>
                <w:sz w:val="19"/>
                <w:szCs w:val="19"/>
              </w:rPr>
              <w:t>（采购人盖章）</w:t>
            </w:r>
          </w:p>
          <w:p>
            <w:pPr>
              <w:pStyle w:val="18"/>
              <w:keepNext w:val="0"/>
              <w:keepLines w:val="0"/>
              <w:widowControl w:val="0"/>
              <w:shd w:val="clear" w:color="auto" w:fill="auto"/>
              <w:bidi w:val="0"/>
              <w:spacing w:before="0" w:after="0" w:line="240" w:lineRule="auto"/>
              <w:ind w:left="0" w:right="0" w:firstLine="0"/>
              <w:jc w:val="center"/>
              <w:rPr>
                <w:sz w:val="19"/>
                <w:szCs w:val="19"/>
              </w:rPr>
            </w:pPr>
            <w:r>
              <w:rPr>
                <w:rFonts w:hint="eastAsia"/>
                <w:color w:val="000000"/>
                <w:spacing w:val="0"/>
                <w:w w:val="100"/>
                <w:position w:val="0"/>
                <w:sz w:val="19"/>
                <w:szCs w:val="19"/>
                <w:lang w:val="en-US" w:eastAsia="zh-CN"/>
              </w:rPr>
              <w:t xml:space="preserve">                                                            </w:t>
            </w:r>
            <w:r>
              <w:rPr>
                <w:color w:val="000000"/>
                <w:spacing w:val="0"/>
                <w:w w:val="100"/>
                <w:position w:val="0"/>
                <w:sz w:val="19"/>
                <w:szCs w:val="19"/>
              </w:rPr>
              <w:t>年</w:t>
            </w:r>
            <w:r>
              <w:rPr>
                <w:rFonts w:hint="eastAsia"/>
                <w:color w:val="000000"/>
                <w:spacing w:val="0"/>
                <w:w w:val="100"/>
                <w:position w:val="0"/>
                <w:sz w:val="19"/>
                <w:szCs w:val="19"/>
                <w:lang w:val="en-US" w:eastAsia="zh-CN"/>
              </w:rPr>
              <w:t xml:space="preserve">  </w:t>
            </w:r>
            <w:r>
              <w:rPr>
                <w:color w:val="000000"/>
                <w:spacing w:val="0"/>
                <w:w w:val="100"/>
                <w:position w:val="0"/>
                <w:sz w:val="19"/>
                <w:szCs w:val="19"/>
              </w:rPr>
              <w:t xml:space="preserve"> </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月</w:t>
            </w:r>
            <w:r>
              <w:rPr>
                <w:rFonts w:hint="eastAsia"/>
                <w:color w:val="000000"/>
                <w:spacing w:val="0"/>
                <w:w w:val="100"/>
                <w:position w:val="0"/>
                <w:sz w:val="19"/>
                <w:szCs w:val="19"/>
                <w:lang w:val="en-US" w:eastAsia="zh-CN"/>
              </w:rPr>
              <w:t xml:space="preserve">   </w:t>
            </w:r>
            <w:r>
              <w:rPr>
                <w:color w:val="000000"/>
                <w:spacing w:val="0"/>
                <w:w w:val="100"/>
                <w:position w:val="0"/>
                <w:sz w:val="19"/>
                <w:szCs w:val="19"/>
              </w:rPr>
              <w:t xml:space="preserve"> 日</w:t>
            </w:r>
          </w:p>
        </w:tc>
      </w:tr>
      <w:tr>
        <w:tblPrEx>
          <w:tblLayout w:type="fixed"/>
          <w:tblCellMar>
            <w:top w:w="0" w:type="dxa"/>
            <w:left w:w="108" w:type="dxa"/>
            <w:bottom w:w="0" w:type="dxa"/>
            <w:right w:w="108" w:type="dxa"/>
          </w:tblCellMar>
        </w:tblPrEx>
        <w:trPr>
          <w:trHeight w:val="2117" w:hRule="exact"/>
          <w:jc w:val="center"/>
        </w:trPr>
        <w:tc>
          <w:tcPr>
            <w:tcW w:w="162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pStyle w:val="18"/>
              <w:keepNext w:val="0"/>
              <w:keepLines w:val="0"/>
              <w:widowControl w:val="0"/>
              <w:shd w:val="clear" w:color="auto" w:fill="auto"/>
              <w:bidi w:val="0"/>
              <w:spacing w:before="0" w:after="260" w:line="240" w:lineRule="auto"/>
              <w:ind w:left="0" w:right="0"/>
              <w:jc w:val="left"/>
              <w:rPr>
                <w:sz w:val="19"/>
                <w:szCs w:val="19"/>
              </w:rPr>
            </w:pPr>
            <w:r>
              <w:rPr>
                <w:color w:val="000000"/>
                <w:spacing w:val="0"/>
                <w:w w:val="100"/>
                <w:position w:val="0"/>
                <w:sz w:val="19"/>
                <w:szCs w:val="19"/>
              </w:rPr>
              <w:t>专家集体</w:t>
            </w:r>
          </w:p>
          <w:p>
            <w:pPr>
              <w:pStyle w:val="18"/>
              <w:keepNext w:val="0"/>
              <w:keepLines w:val="0"/>
              <w:widowControl w:val="0"/>
              <w:shd w:val="clear" w:color="auto" w:fill="auto"/>
              <w:bidi w:val="0"/>
              <w:spacing w:before="0" w:after="0" w:line="240" w:lineRule="auto"/>
              <w:ind w:left="0" w:leftChars="0" w:right="0" w:rightChars="0" w:firstLine="400" w:firstLineChars="0"/>
              <w:jc w:val="left"/>
              <w:rPr>
                <w:sz w:val="19"/>
                <w:szCs w:val="19"/>
              </w:rPr>
            </w:pPr>
            <w:r>
              <w:rPr>
                <w:color w:val="000000"/>
                <w:spacing w:val="0"/>
                <w:w w:val="100"/>
                <w:position w:val="0"/>
                <w:sz w:val="19"/>
                <w:szCs w:val="19"/>
              </w:rPr>
              <w:t>论证意见</w:t>
            </w:r>
          </w:p>
        </w:tc>
        <w:tc>
          <w:tcPr>
            <w:tcW w:w="7124" w:type="dxa"/>
            <w:tcBorders>
              <w:top w:val="single" w:color="auto" w:sz="4" w:space="0"/>
              <w:left w:val="single" w:color="auto" w:sz="4" w:space="0"/>
              <w:bottom w:val="single" w:color="auto" w:sz="4" w:space="0"/>
              <w:right w:val="single" w:color="auto" w:sz="4" w:space="0"/>
            </w:tcBorders>
            <w:shd w:val="clear" w:color="auto" w:fill="FFFFFF"/>
            <w:textDirection w:val="lrTb"/>
            <w:vAlign w:val="bottom"/>
          </w:tcPr>
          <w:p>
            <w:pPr>
              <w:pStyle w:val="18"/>
              <w:keepNext w:val="0"/>
              <w:keepLines w:val="0"/>
              <w:widowControl w:val="0"/>
              <w:shd w:val="clear" w:color="auto" w:fill="auto"/>
              <w:bidi w:val="0"/>
              <w:spacing w:before="0" w:after="160" w:line="240" w:lineRule="auto"/>
              <w:ind w:left="1800" w:right="0" w:firstLine="0"/>
              <w:jc w:val="left"/>
              <w:rPr>
                <w:sz w:val="19"/>
                <w:szCs w:val="19"/>
              </w:rPr>
            </w:pPr>
            <w:r>
              <w:rPr>
                <w:color w:val="000000"/>
                <w:spacing w:val="0"/>
                <w:w w:val="100"/>
                <w:position w:val="0"/>
                <w:sz w:val="19"/>
                <w:szCs w:val="19"/>
              </w:rPr>
              <w:t>专家签字：</w:t>
            </w:r>
          </w:p>
          <w:p>
            <w:pPr>
              <w:pStyle w:val="18"/>
              <w:keepNext w:val="0"/>
              <w:keepLines w:val="0"/>
              <w:widowControl w:val="0"/>
              <w:shd w:val="clear" w:color="auto" w:fill="auto"/>
              <w:bidi w:val="0"/>
              <w:spacing w:before="0" w:after="0" w:line="240" w:lineRule="auto"/>
              <w:ind w:left="0" w:leftChars="0" w:right="0" w:rightChars="0" w:firstLine="0" w:firstLineChars="0"/>
              <w:jc w:val="center"/>
              <w:rPr>
                <w:sz w:val="19"/>
                <w:szCs w:val="19"/>
              </w:rPr>
            </w:pPr>
            <w:r>
              <w:rPr>
                <w:rFonts w:hint="eastAsia"/>
                <w:color w:val="000000"/>
                <w:spacing w:val="0"/>
                <w:w w:val="100"/>
                <w:position w:val="0"/>
                <w:sz w:val="19"/>
                <w:szCs w:val="19"/>
                <w:lang w:val="en-US" w:eastAsia="zh-CN"/>
              </w:rPr>
              <w:t xml:space="preserve">                                                            </w:t>
            </w:r>
            <w:r>
              <w:rPr>
                <w:color w:val="000000"/>
                <w:spacing w:val="0"/>
                <w:w w:val="100"/>
                <w:position w:val="0"/>
                <w:sz w:val="19"/>
                <w:szCs w:val="19"/>
              </w:rPr>
              <w:t>年</w:t>
            </w:r>
            <w:r>
              <w:rPr>
                <w:rFonts w:hint="eastAsia"/>
                <w:color w:val="000000"/>
                <w:spacing w:val="0"/>
                <w:w w:val="100"/>
                <w:position w:val="0"/>
                <w:sz w:val="19"/>
                <w:szCs w:val="19"/>
                <w:lang w:val="en-US" w:eastAsia="zh-CN"/>
              </w:rPr>
              <w:t xml:space="preserve"> </w:t>
            </w:r>
            <w:r>
              <w:rPr>
                <w:color w:val="000000"/>
                <w:spacing w:val="0"/>
                <w:w w:val="100"/>
                <w:position w:val="0"/>
                <w:sz w:val="19"/>
                <w:szCs w:val="19"/>
              </w:rPr>
              <w:t xml:space="preserve"> </w:t>
            </w:r>
            <w:r>
              <w:rPr>
                <w:rFonts w:hint="eastAsia"/>
                <w:color w:val="000000"/>
                <w:spacing w:val="0"/>
                <w:w w:val="100"/>
                <w:position w:val="0"/>
                <w:sz w:val="19"/>
                <w:szCs w:val="19"/>
                <w:lang w:val="en-US" w:eastAsia="zh-CN"/>
              </w:rPr>
              <w:t xml:space="preserve"> </w:t>
            </w:r>
            <w:r>
              <w:rPr>
                <w:color w:val="000000"/>
                <w:spacing w:val="0"/>
                <w:w w:val="100"/>
                <w:position w:val="0"/>
                <w:sz w:val="19"/>
                <w:szCs w:val="19"/>
              </w:rPr>
              <w:t xml:space="preserve">月 </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日</w:t>
            </w:r>
          </w:p>
        </w:tc>
      </w:tr>
    </w:tbl>
    <w:p>
      <w:pPr>
        <w:sectPr>
          <w:headerReference r:id="rId5" w:type="default"/>
          <w:footerReference r:id="rId7" w:type="default"/>
          <w:headerReference r:id="rId6" w:type="even"/>
          <w:footerReference r:id="rId8" w:type="even"/>
          <w:footnotePr>
            <w:numFmt w:val="decimal"/>
          </w:footnotePr>
          <w:pgSz w:w="11900" w:h="16840"/>
          <w:pgMar w:top="3289" w:right="1619" w:bottom="2583" w:left="1536" w:header="0" w:footer="3" w:gutter="0"/>
          <w:pgBorders>
            <w:top w:val="none" w:color="auto" w:sz="0" w:space="0"/>
            <w:left w:val="none" w:color="auto" w:sz="0" w:space="0"/>
            <w:bottom w:val="none" w:color="auto" w:sz="0" w:space="0"/>
            <w:right w:val="none" w:color="auto" w:sz="0" w:space="0"/>
          </w:pgBorders>
          <w:cols w:space="720" w:num="1"/>
          <w:rtlGutter w:val="0"/>
          <w:docGrid w:linePitch="360" w:charSpace="0"/>
        </w:sectPr>
      </w:pPr>
    </w:p>
    <w:tbl>
      <w:tblPr>
        <w:tblStyle w:val="4"/>
        <w:tblW w:w="8331" w:type="dxa"/>
        <w:tblInd w:w="0" w:type="dxa"/>
        <w:tblLayout w:type="fixed"/>
        <w:tblCellMar>
          <w:top w:w="0" w:type="dxa"/>
          <w:left w:w="108" w:type="dxa"/>
          <w:bottom w:w="0" w:type="dxa"/>
          <w:right w:w="108" w:type="dxa"/>
        </w:tblCellMar>
      </w:tblPr>
      <w:tblGrid>
        <w:gridCol w:w="1138"/>
        <w:gridCol w:w="992"/>
        <w:gridCol w:w="2640"/>
        <w:gridCol w:w="660"/>
        <w:gridCol w:w="960"/>
        <w:gridCol w:w="945"/>
        <w:gridCol w:w="996"/>
      </w:tblGrid>
      <w:tr>
        <w:tblPrEx>
          <w:tblLayout w:type="fixed"/>
          <w:tblCellMar>
            <w:top w:w="0" w:type="dxa"/>
            <w:left w:w="108" w:type="dxa"/>
            <w:bottom w:w="0" w:type="dxa"/>
            <w:right w:w="108" w:type="dxa"/>
          </w:tblCellMar>
        </w:tblPrEx>
        <w:trPr>
          <w:trHeight w:val="396" w:hRule="exact"/>
        </w:trPr>
        <w:tc>
          <w:tcPr>
            <w:tcW w:w="2130" w:type="dxa"/>
            <w:gridSpan w:val="2"/>
            <w:tcBorders>
              <w:top w:val="single" w:color="auto" w:sz="4" w:space="0"/>
              <w:left w:val="single" w:color="auto" w:sz="4" w:space="0"/>
              <w:bottom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政府采购项目名称</w:t>
            </w:r>
          </w:p>
        </w:tc>
        <w:tc>
          <w:tcPr>
            <w:tcW w:w="620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framePr w:w="8330" w:h="8730" w:vSpace="864" w:wrap="around" w:vAnchor="margin" w:hAnchor="page" w:x="1696" w:y="895"/>
              <w:widowControl w:val="0"/>
              <w:jc w:val="both"/>
              <w:rPr>
                <w:sz w:val="10"/>
                <w:szCs w:val="10"/>
              </w:rPr>
            </w:pPr>
          </w:p>
        </w:tc>
      </w:tr>
      <w:tr>
        <w:tblPrEx>
          <w:tblLayout w:type="fixed"/>
          <w:tblCellMar>
            <w:top w:w="0" w:type="dxa"/>
            <w:left w:w="108" w:type="dxa"/>
            <w:bottom w:w="0" w:type="dxa"/>
            <w:right w:w="108" w:type="dxa"/>
          </w:tblCellMar>
        </w:tblPrEx>
        <w:trPr>
          <w:trHeight w:val="382" w:hRule="exact"/>
        </w:trPr>
        <w:tc>
          <w:tcPr>
            <w:tcW w:w="2130" w:type="dxa"/>
            <w:gridSpan w:val="2"/>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r>
              <w:rPr>
                <w:rFonts w:hint="eastAsia" w:ascii="宋体" w:hAnsi="宋体" w:eastAsia="宋体" w:cs="宋体"/>
                <w:color w:val="000000"/>
                <w:kern w:val="0"/>
                <w:sz w:val="20"/>
                <w:szCs w:val="20"/>
              </w:rPr>
              <w:t>预算金额（单位：元）</w:t>
            </w:r>
          </w:p>
        </w:tc>
        <w:tc>
          <w:tcPr>
            <w:tcW w:w="264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p>
        </w:tc>
        <w:tc>
          <w:tcPr>
            <w:tcW w:w="66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r>
              <w:rPr>
                <w:rFonts w:hint="eastAsia" w:ascii="宋体" w:hAnsi="宋体" w:eastAsia="宋体" w:cs="宋体"/>
                <w:color w:val="000000"/>
                <w:kern w:val="0"/>
                <w:sz w:val="20"/>
                <w:szCs w:val="20"/>
              </w:rPr>
              <w:t>品目</w:t>
            </w:r>
          </w:p>
        </w:tc>
        <w:tc>
          <w:tcPr>
            <w:tcW w:w="960"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r>
              <w:rPr>
                <w:rFonts w:hint="eastAsia" w:ascii="宋体" w:hAnsi="宋体" w:eastAsia="宋体" w:cs="宋体"/>
                <w:color w:val="000000"/>
                <w:kern w:val="0"/>
                <w:sz w:val="20"/>
                <w:szCs w:val="20"/>
              </w:rPr>
              <w:t>□货物</w:t>
            </w:r>
          </w:p>
        </w:tc>
        <w:tc>
          <w:tcPr>
            <w:tcW w:w="94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r>
              <w:rPr>
                <w:rFonts w:hint="eastAsia" w:ascii="宋体" w:hAnsi="宋体" w:eastAsia="宋体" w:cs="宋体"/>
                <w:color w:val="000000"/>
                <w:kern w:val="0"/>
                <w:sz w:val="20"/>
                <w:szCs w:val="20"/>
              </w:rPr>
              <w:t>□服务</w:t>
            </w:r>
          </w:p>
        </w:tc>
        <w:tc>
          <w:tcPr>
            <w:tcW w:w="996"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framePr w:w="8330" w:h="8730" w:vSpace="864" w:wrap="around" w:vAnchor="margin" w:hAnchor="page" w:x="1696" w:y="895"/>
              <w:spacing w:line="360" w:lineRule="exact"/>
              <w:ind w:left="0" w:leftChars="0" w:right="0" w:rightChars="0" w:firstLine="0" w:firstLineChars="0"/>
              <w:jc w:val="both"/>
              <w:rPr>
                <w:sz w:val="19"/>
                <w:szCs w:val="19"/>
              </w:rPr>
            </w:pPr>
            <w:r>
              <w:rPr>
                <w:rFonts w:hint="eastAsia" w:ascii="宋体" w:hAnsi="宋体" w:eastAsia="宋体" w:cs="宋体"/>
                <w:color w:val="000000"/>
                <w:kern w:val="0"/>
                <w:sz w:val="20"/>
                <w:szCs w:val="20"/>
              </w:rPr>
              <w:t>□工程</w:t>
            </w:r>
          </w:p>
        </w:tc>
      </w:tr>
      <w:tr>
        <w:tblPrEx>
          <w:tblLayout w:type="fixed"/>
          <w:tblCellMar>
            <w:top w:w="0" w:type="dxa"/>
            <w:left w:w="108" w:type="dxa"/>
            <w:bottom w:w="0" w:type="dxa"/>
            <w:right w:w="108" w:type="dxa"/>
          </w:tblCellMar>
        </w:tblPrEx>
        <w:trPr>
          <w:trHeight w:val="374" w:hRule="exact"/>
        </w:trPr>
        <w:tc>
          <w:tcPr>
            <w:tcW w:w="8331" w:type="dxa"/>
            <w:gridSpan w:val="7"/>
            <w:tcBorders>
              <w:top w:val="single" w:color="auto" w:sz="4" w:space="0"/>
              <w:left w:val="single" w:color="auto" w:sz="4" w:space="0"/>
              <w:right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tabs>
                <w:tab w:val="left" w:pos="4813"/>
              </w:tabs>
              <w:bidi w:val="0"/>
              <w:spacing w:before="80" w:after="0" w:line="240" w:lineRule="auto"/>
              <w:ind w:left="0" w:right="0" w:firstLine="0"/>
              <w:jc w:val="both"/>
              <w:rPr>
                <w:sz w:val="19"/>
                <w:szCs w:val="19"/>
              </w:rPr>
            </w:pPr>
            <w:r>
              <w:rPr>
                <w:color w:val="000000"/>
                <w:spacing w:val="0"/>
                <w:w w:val="100"/>
                <w:position w:val="0"/>
                <w:sz w:val="19"/>
                <w:szCs w:val="19"/>
              </w:rPr>
              <w:t>是否属于高校、科研院所采购科研仪器设备（口是</w:t>
            </w:r>
            <w:r>
              <w:rPr>
                <w:color w:val="000000"/>
                <w:spacing w:val="0"/>
                <w:w w:val="100"/>
                <w:position w:val="0"/>
                <w:sz w:val="19"/>
                <w:szCs w:val="19"/>
              </w:rPr>
              <w:tab/>
            </w:r>
            <w:r>
              <w:rPr>
                <w:color w:val="000000"/>
                <w:spacing w:val="0"/>
                <w:w w:val="100"/>
                <w:position w:val="0"/>
                <w:sz w:val="19"/>
                <w:szCs w:val="19"/>
              </w:rPr>
              <w:t>□否）（请提供认定意见）</w:t>
            </w:r>
          </w:p>
        </w:tc>
      </w:tr>
      <w:tr>
        <w:tblPrEx>
          <w:tblLayout w:type="fixed"/>
          <w:tblCellMar>
            <w:top w:w="0" w:type="dxa"/>
            <w:left w:w="108" w:type="dxa"/>
            <w:bottom w:w="0" w:type="dxa"/>
            <w:right w:w="108" w:type="dxa"/>
          </w:tblCellMar>
        </w:tblPrEx>
        <w:trPr>
          <w:trHeight w:val="436" w:hRule="exact"/>
        </w:trPr>
        <w:tc>
          <w:tcPr>
            <w:tcW w:w="8331" w:type="dxa"/>
            <w:gridSpan w:val="7"/>
            <w:tcBorders>
              <w:top w:val="single" w:color="auto" w:sz="4" w:space="0"/>
              <w:left w:val="single" w:color="auto" w:sz="4" w:space="0"/>
              <w:right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tabs>
                <w:tab w:val="left" w:pos="3087"/>
                <w:tab w:val="left" w:pos="6316"/>
                <w:tab w:val="left" w:pos="7548"/>
              </w:tabs>
              <w:bidi w:val="0"/>
              <w:spacing w:before="0" w:after="0" w:line="240" w:lineRule="auto"/>
              <w:ind w:left="0" w:right="0" w:firstLine="380"/>
              <w:jc w:val="both"/>
              <w:rPr>
                <w:sz w:val="19"/>
                <w:szCs w:val="19"/>
              </w:rPr>
            </w:pPr>
            <w:r>
              <w:rPr>
                <w:color w:val="000000"/>
                <w:spacing w:val="0"/>
                <w:w w:val="100"/>
                <w:position w:val="0"/>
                <w:sz w:val="19"/>
                <w:szCs w:val="19"/>
              </w:rPr>
              <w:t>联系人：</w:t>
            </w:r>
            <w:r>
              <w:rPr>
                <w:color w:val="000000"/>
                <w:spacing w:val="0"/>
                <w:w w:val="100"/>
                <w:position w:val="0"/>
                <w:sz w:val="19"/>
                <w:szCs w:val="19"/>
              </w:rPr>
              <w:tab/>
            </w:r>
            <w:r>
              <w:rPr>
                <w:color w:val="000000"/>
                <w:spacing w:val="0"/>
                <w:w w:val="100"/>
                <w:position w:val="0"/>
                <w:sz w:val="19"/>
                <w:szCs w:val="19"/>
              </w:rPr>
              <w:t>联系电话：</w:t>
            </w:r>
            <w:r>
              <w:rPr>
                <w:color w:val="000000"/>
                <w:spacing w:val="0"/>
                <w:w w:val="100"/>
                <w:position w:val="0"/>
                <w:sz w:val="19"/>
                <w:szCs w:val="19"/>
              </w:rPr>
              <w:tab/>
            </w:r>
            <w:r>
              <w:rPr>
                <w:color w:val="000000"/>
                <w:spacing w:val="0"/>
                <w:w w:val="100"/>
                <w:position w:val="0"/>
                <w:sz w:val="19"/>
                <w:szCs w:val="19"/>
              </w:rPr>
              <w:t>附件：</w:t>
            </w:r>
            <w:r>
              <w:rPr>
                <w:color w:val="000000"/>
                <w:spacing w:val="0"/>
                <w:w w:val="100"/>
                <w:position w:val="0"/>
                <w:sz w:val="19"/>
                <w:szCs w:val="19"/>
              </w:rPr>
              <w:tab/>
            </w:r>
            <w:r>
              <w:rPr>
                <w:color w:val="000000"/>
                <w:spacing w:val="0"/>
                <w:w w:val="100"/>
                <w:position w:val="0"/>
                <w:sz w:val="19"/>
                <w:szCs w:val="19"/>
              </w:rPr>
              <w:t>份</w:t>
            </w:r>
          </w:p>
        </w:tc>
      </w:tr>
      <w:tr>
        <w:tblPrEx>
          <w:tblLayout w:type="fixed"/>
          <w:tblCellMar>
            <w:top w:w="0" w:type="dxa"/>
            <w:left w:w="108" w:type="dxa"/>
            <w:bottom w:w="0" w:type="dxa"/>
            <w:right w:w="108" w:type="dxa"/>
          </w:tblCellMar>
        </w:tblPrEx>
        <w:trPr>
          <w:trHeight w:val="3301" w:hRule="exact"/>
        </w:trPr>
        <w:tc>
          <w:tcPr>
            <w:tcW w:w="1138" w:type="dxa"/>
            <w:vMerge w:val="restart"/>
            <w:tcBorders>
              <w:top w:val="single" w:color="auto" w:sz="4" w:space="0"/>
              <w:left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bidi w:val="0"/>
              <w:spacing w:before="0" w:after="0" w:line="338" w:lineRule="exact"/>
              <w:ind w:left="160" w:right="0" w:firstLine="20"/>
              <w:jc w:val="left"/>
              <w:rPr>
                <w:sz w:val="19"/>
                <w:szCs w:val="19"/>
              </w:rPr>
            </w:pPr>
            <w:r>
              <w:rPr>
                <w:color w:val="000000"/>
                <w:spacing w:val="0"/>
                <w:w w:val="100"/>
                <w:position w:val="0"/>
                <w:sz w:val="19"/>
                <w:szCs w:val="19"/>
              </w:rPr>
              <w:t>预算单位 申请理由</w:t>
            </w:r>
          </w:p>
        </w:tc>
        <w:tc>
          <w:tcPr>
            <w:tcW w:w="7193" w:type="dxa"/>
            <w:gridSpan w:val="6"/>
            <w:tcBorders>
              <w:top w:val="single" w:color="auto" w:sz="4" w:space="0"/>
              <w:left w:val="single" w:color="auto" w:sz="4" w:space="0"/>
              <w:right w:val="single" w:color="auto" w:sz="4" w:space="0"/>
            </w:tcBorders>
            <w:shd w:val="clear" w:color="auto" w:fill="FFFFFF"/>
            <w:vAlign w:val="top"/>
          </w:tcPr>
          <w:p>
            <w:pPr>
              <w:pStyle w:val="18"/>
              <w:keepNext w:val="0"/>
              <w:keepLines w:val="0"/>
              <w:framePr w:w="8330" w:h="8730" w:vSpace="864" w:wrap="around" w:vAnchor="margin" w:hAnchor="page" w:x="1696" w:y="895"/>
              <w:widowControl w:val="0"/>
              <w:shd w:val="clear" w:color="auto" w:fill="auto"/>
              <w:bidi w:val="0"/>
              <w:spacing w:before="0" w:after="1780" w:line="310" w:lineRule="exact"/>
              <w:ind w:left="0" w:right="0" w:firstLine="140"/>
              <w:jc w:val="left"/>
              <w:rPr>
                <w:sz w:val="19"/>
                <w:szCs w:val="19"/>
              </w:rPr>
            </w:pPr>
            <w:r>
              <w:rPr>
                <w:color w:val="000000"/>
                <w:spacing w:val="0"/>
                <w:w w:val="100"/>
                <w:position w:val="0"/>
                <w:sz w:val="19"/>
                <w:szCs w:val="19"/>
              </w:rPr>
              <w:t>申请理由及依据（简要说明理由及依据，需提供的其他申请材料详见填表说明）：</w:t>
            </w:r>
          </w:p>
          <w:p>
            <w:pPr>
              <w:pStyle w:val="18"/>
              <w:keepNext w:val="0"/>
              <w:keepLines w:val="0"/>
              <w:framePr w:w="8330" w:h="8730" w:vSpace="864" w:wrap="around" w:vAnchor="margin" w:hAnchor="page" w:x="1696" w:y="895"/>
              <w:widowControl w:val="0"/>
              <w:shd w:val="clear" w:color="auto" w:fill="auto"/>
              <w:bidi w:val="0"/>
              <w:spacing w:before="0" w:after="240" w:line="310" w:lineRule="exact"/>
              <w:ind w:left="0" w:right="0" w:firstLine="380"/>
              <w:jc w:val="left"/>
              <w:rPr>
                <w:sz w:val="19"/>
                <w:szCs w:val="19"/>
              </w:rPr>
            </w:pPr>
            <w:r>
              <w:rPr>
                <w:color w:val="000000"/>
                <w:spacing w:val="0"/>
                <w:w w:val="100"/>
                <w:position w:val="0"/>
                <w:sz w:val="19"/>
                <w:szCs w:val="19"/>
              </w:rPr>
              <w:t>根据《中华人民共和国政府采购法》、《中华人民共和国政府采购法实施条例》等 政府采购法律法规的规定，考虑到本项目的实际情况，拟申请采用以下方式采购：</w:t>
            </w:r>
          </w:p>
          <w:p>
            <w:pPr>
              <w:pStyle w:val="18"/>
              <w:keepNext w:val="0"/>
              <w:keepLines w:val="0"/>
              <w:framePr w:w="8330" w:h="8730" w:vSpace="864" w:wrap="around" w:vAnchor="margin" w:hAnchor="page" w:x="1696" w:y="895"/>
              <w:widowControl w:val="0"/>
              <w:shd w:val="clear" w:color="auto" w:fill="auto"/>
              <w:tabs>
                <w:tab w:val="left" w:pos="3787"/>
              </w:tabs>
              <w:bidi w:val="0"/>
              <w:spacing w:before="0" w:after="0" w:line="310" w:lineRule="exact"/>
              <w:ind w:left="0" w:right="0" w:firstLine="140"/>
              <w:jc w:val="left"/>
              <w:rPr>
                <w:sz w:val="19"/>
                <w:szCs w:val="19"/>
              </w:rPr>
            </w:pPr>
            <w:r>
              <w:rPr>
                <w:color w:val="000000"/>
                <w:spacing w:val="0"/>
                <w:w w:val="100"/>
                <w:position w:val="0"/>
                <w:sz w:val="19"/>
                <w:szCs w:val="19"/>
              </w:rPr>
              <w:t>采购方式：</w:t>
            </w:r>
            <w:r>
              <w:rPr>
                <w:color w:val="000000"/>
                <w:spacing w:val="0"/>
                <w:w w:val="100"/>
                <w:position w:val="0"/>
                <w:sz w:val="19"/>
                <w:szCs w:val="19"/>
              </w:rPr>
              <w:tab/>
            </w:r>
            <w:r>
              <w:rPr>
                <w:color w:val="000000"/>
                <w:spacing w:val="0"/>
                <w:w w:val="100"/>
                <w:position w:val="0"/>
                <w:sz w:val="19"/>
                <w:szCs w:val="19"/>
              </w:rPr>
              <w:t>采购组织形式：</w:t>
            </w:r>
          </w:p>
        </w:tc>
      </w:tr>
      <w:tr>
        <w:tblPrEx>
          <w:tblLayout w:type="fixed"/>
          <w:tblCellMar>
            <w:top w:w="0" w:type="dxa"/>
            <w:left w:w="108" w:type="dxa"/>
            <w:bottom w:w="0" w:type="dxa"/>
            <w:right w:w="108" w:type="dxa"/>
          </w:tblCellMar>
        </w:tblPrEx>
        <w:trPr>
          <w:trHeight w:val="317" w:hRule="exact"/>
        </w:trPr>
        <w:tc>
          <w:tcPr>
            <w:tcW w:w="1138" w:type="dxa"/>
            <w:vMerge w:val="continue"/>
            <w:tcBorders>
              <w:left w:val="single" w:color="auto" w:sz="4" w:space="0"/>
            </w:tcBorders>
            <w:shd w:val="clear" w:color="auto" w:fill="FFFFFF"/>
            <w:vAlign w:val="center"/>
          </w:tcPr>
          <w:p>
            <w:pPr>
              <w:framePr w:w="8330" w:h="8730" w:vSpace="864" w:wrap="around" w:vAnchor="margin" w:hAnchor="page" w:x="1696" w:y="895"/>
            </w:pPr>
          </w:p>
        </w:tc>
        <w:tc>
          <w:tcPr>
            <w:tcW w:w="7193" w:type="dxa"/>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framePr w:w="8330" w:h="8730" w:vSpace="864" w:wrap="around" w:vAnchor="margin" w:hAnchor="page" w:x="1696" w:y="895"/>
              <w:widowControl w:val="0"/>
              <w:shd w:val="clear" w:color="auto" w:fill="auto"/>
              <w:tabs>
                <w:tab w:val="left" w:pos="2671"/>
                <w:tab w:val="left" w:pos="5054"/>
                <w:tab w:val="left" w:pos="6210"/>
              </w:tabs>
              <w:bidi w:val="0"/>
              <w:spacing w:before="0" w:after="0" w:line="240" w:lineRule="auto"/>
              <w:ind w:left="0" w:right="0" w:firstLine="0"/>
              <w:jc w:val="left"/>
              <w:rPr>
                <w:sz w:val="19"/>
                <w:szCs w:val="19"/>
              </w:rPr>
            </w:pPr>
            <w:r>
              <w:rPr>
                <w:color w:val="000000"/>
                <w:spacing w:val="0"/>
                <w:w w:val="100"/>
                <w:position w:val="0"/>
                <w:sz w:val="19"/>
                <w:szCs w:val="19"/>
              </w:rPr>
              <w:t>负责人签字：</w:t>
            </w:r>
            <w:r>
              <w:rPr>
                <w:rFonts w:hint="eastAsia"/>
                <w:color w:val="000000"/>
                <w:spacing w:val="0"/>
                <w:w w:val="100"/>
                <w:position w:val="0"/>
                <w:sz w:val="19"/>
                <w:szCs w:val="19"/>
                <w:lang w:val="en-US" w:eastAsia="zh-CN"/>
              </w:rPr>
              <w:t xml:space="preserve">             </w:t>
            </w:r>
            <w:r>
              <w:rPr>
                <w:color w:val="000000"/>
                <w:spacing w:val="0"/>
                <w:w w:val="100"/>
                <w:position w:val="0"/>
                <w:sz w:val="19"/>
                <w:szCs w:val="19"/>
              </w:rPr>
              <w:t>经办人签字：</w:t>
            </w:r>
            <w:r>
              <w:rPr>
                <w:rFonts w:hint="eastAsia"/>
                <w:color w:val="000000"/>
                <w:spacing w:val="0"/>
                <w:w w:val="100"/>
                <w:position w:val="0"/>
                <w:sz w:val="19"/>
                <w:szCs w:val="19"/>
                <w:lang w:val="en-US" w:eastAsia="zh-CN"/>
              </w:rPr>
              <w:t xml:space="preserve">                   </w:t>
            </w:r>
            <w:r>
              <w:rPr>
                <w:color w:val="000000"/>
                <w:spacing w:val="0"/>
                <w:w w:val="100"/>
                <w:position w:val="0"/>
                <w:sz w:val="19"/>
                <w:szCs w:val="19"/>
              </w:rPr>
              <w:t xml:space="preserve">年 </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月</w:t>
            </w:r>
            <w:r>
              <w:rPr>
                <w:rFonts w:hint="eastAsia"/>
                <w:color w:val="000000"/>
                <w:spacing w:val="0"/>
                <w:w w:val="100"/>
                <w:position w:val="0"/>
                <w:sz w:val="19"/>
                <w:szCs w:val="19"/>
                <w:lang w:val="en-US" w:eastAsia="zh-CN"/>
              </w:rPr>
              <w:t xml:space="preserve">   </w:t>
            </w:r>
            <w:r>
              <w:rPr>
                <w:color w:val="000000"/>
                <w:spacing w:val="0"/>
                <w:w w:val="100"/>
                <w:position w:val="0"/>
                <w:sz w:val="19"/>
                <w:szCs w:val="19"/>
              </w:rPr>
              <w:t>日（签章）</w:t>
            </w:r>
          </w:p>
        </w:tc>
      </w:tr>
      <w:tr>
        <w:tblPrEx>
          <w:tblLayout w:type="fixed"/>
          <w:tblCellMar>
            <w:top w:w="0" w:type="dxa"/>
            <w:left w:w="108" w:type="dxa"/>
            <w:bottom w:w="0" w:type="dxa"/>
            <w:right w:w="108" w:type="dxa"/>
          </w:tblCellMar>
        </w:tblPrEx>
        <w:trPr>
          <w:trHeight w:val="976" w:hRule="exact"/>
        </w:trPr>
        <w:tc>
          <w:tcPr>
            <w:tcW w:w="1138" w:type="dxa"/>
            <w:tcBorders>
              <w:top w:val="single" w:color="auto" w:sz="4" w:space="0"/>
              <w:left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bidi w:val="0"/>
              <w:spacing w:before="0" w:after="120" w:line="240" w:lineRule="auto"/>
              <w:ind w:left="0" w:leftChars="0" w:right="0" w:firstLine="0" w:firstLineChars="0"/>
              <w:jc w:val="left"/>
              <w:rPr>
                <w:sz w:val="19"/>
                <w:szCs w:val="19"/>
              </w:rPr>
            </w:pPr>
            <w:r>
              <w:rPr>
                <w:color w:val="000000"/>
                <w:spacing w:val="0"/>
                <w:w w:val="100"/>
                <w:position w:val="0"/>
                <w:sz w:val="19"/>
                <w:szCs w:val="19"/>
              </w:rPr>
              <w:t>主管预算</w:t>
            </w:r>
          </w:p>
          <w:p>
            <w:pPr>
              <w:pStyle w:val="18"/>
              <w:keepNext w:val="0"/>
              <w:keepLines w:val="0"/>
              <w:framePr w:w="8330" w:h="8730" w:vSpace="864" w:wrap="around" w:vAnchor="margin" w:hAnchor="page" w:x="1696" w:y="895"/>
              <w:widowControl w:val="0"/>
              <w:shd w:val="clear" w:color="auto" w:fill="auto"/>
              <w:bidi w:val="0"/>
              <w:spacing w:before="0" w:after="0" w:line="240" w:lineRule="auto"/>
              <w:ind w:left="0" w:leftChars="0" w:right="0" w:firstLine="0" w:firstLineChars="0"/>
              <w:jc w:val="left"/>
              <w:rPr>
                <w:sz w:val="19"/>
                <w:szCs w:val="19"/>
              </w:rPr>
            </w:pPr>
            <w:r>
              <w:rPr>
                <w:color w:val="000000"/>
                <w:spacing w:val="0"/>
                <w:w w:val="100"/>
                <w:position w:val="0"/>
                <w:sz w:val="19"/>
                <w:szCs w:val="19"/>
              </w:rPr>
              <w:t>单位意见</w:t>
            </w:r>
          </w:p>
        </w:tc>
        <w:tc>
          <w:tcPr>
            <w:tcW w:w="7193" w:type="dxa"/>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framePr w:w="8330" w:h="8730" w:vSpace="864" w:wrap="around" w:vAnchor="margin" w:hAnchor="page" w:x="1696" w:y="895"/>
              <w:widowControl w:val="0"/>
              <w:shd w:val="clear" w:color="auto" w:fill="auto"/>
              <w:tabs>
                <w:tab w:val="left" w:pos="1881"/>
                <w:tab w:val="left" w:pos="3537"/>
                <w:tab w:val="left" w:pos="5064"/>
              </w:tabs>
              <w:bidi w:val="0"/>
              <w:spacing w:before="0" w:after="260" w:line="240" w:lineRule="auto"/>
              <w:ind w:left="0" w:right="0" w:firstLine="740"/>
              <w:jc w:val="left"/>
              <w:rPr>
                <w:sz w:val="19"/>
                <w:szCs w:val="19"/>
              </w:rPr>
            </w:pPr>
            <w:r>
              <w:rPr>
                <w:color w:val="000000"/>
                <w:spacing w:val="0"/>
                <w:w w:val="100"/>
                <w:position w:val="0"/>
                <w:sz w:val="19"/>
                <w:szCs w:val="19"/>
              </w:rPr>
              <w:t>同意（</w:t>
            </w:r>
            <w:r>
              <w:rPr>
                <w:color w:val="000000"/>
                <w:spacing w:val="0"/>
                <w:w w:val="100"/>
                <w:position w:val="0"/>
                <w:sz w:val="19"/>
                <w:szCs w:val="19"/>
              </w:rPr>
              <w:tab/>
            </w:r>
            <w:r>
              <w:rPr>
                <w:color w:val="000000"/>
                <w:spacing w:val="0"/>
                <w:w w:val="100"/>
                <w:position w:val="0"/>
                <w:sz w:val="19"/>
                <w:szCs w:val="19"/>
              </w:rPr>
              <w:t>）</w:t>
            </w:r>
            <w:r>
              <w:rPr>
                <w:color w:val="000000"/>
                <w:spacing w:val="0"/>
                <w:w w:val="100"/>
                <w:position w:val="0"/>
                <w:sz w:val="19"/>
                <w:szCs w:val="19"/>
              </w:rPr>
              <w:tab/>
            </w:r>
            <w:r>
              <w:rPr>
                <w:color w:val="000000"/>
                <w:spacing w:val="0"/>
                <w:w w:val="100"/>
                <w:position w:val="0"/>
                <w:sz w:val="19"/>
                <w:szCs w:val="19"/>
              </w:rPr>
              <w:t>不同意 （</w:t>
            </w:r>
            <w:r>
              <w:rPr>
                <w:color w:val="000000"/>
                <w:spacing w:val="0"/>
                <w:w w:val="100"/>
                <w:position w:val="0"/>
                <w:sz w:val="19"/>
                <w:szCs w:val="19"/>
              </w:rPr>
              <w:tab/>
            </w:r>
            <w:r>
              <w:rPr>
                <w:color w:val="000000"/>
                <w:spacing w:val="0"/>
                <w:w w:val="100"/>
                <w:position w:val="0"/>
                <w:sz w:val="19"/>
                <w:szCs w:val="19"/>
              </w:rPr>
              <w:t>）</w:t>
            </w:r>
          </w:p>
          <w:p>
            <w:pPr>
              <w:pStyle w:val="18"/>
              <w:keepNext w:val="0"/>
              <w:keepLines w:val="0"/>
              <w:framePr w:w="8330" w:h="8730" w:vSpace="864" w:wrap="around" w:vAnchor="margin" w:hAnchor="page" w:x="1696" w:y="895"/>
              <w:widowControl w:val="0"/>
              <w:shd w:val="clear" w:color="auto" w:fill="auto"/>
              <w:tabs>
                <w:tab w:val="left" w:pos="4528"/>
                <w:tab w:val="left" w:pos="5752"/>
              </w:tabs>
              <w:bidi w:val="0"/>
              <w:spacing w:before="0" w:after="0" w:line="240" w:lineRule="auto"/>
              <w:ind w:left="1400" w:right="0" w:firstLine="0"/>
              <w:jc w:val="left"/>
              <w:rPr>
                <w:sz w:val="19"/>
                <w:szCs w:val="19"/>
              </w:rPr>
            </w:pPr>
            <w:r>
              <w:rPr>
                <w:color w:val="000000"/>
                <w:spacing w:val="0"/>
                <w:w w:val="100"/>
                <w:position w:val="0"/>
                <w:sz w:val="19"/>
                <w:szCs w:val="19"/>
              </w:rPr>
              <w:t>审核人：</w:t>
            </w:r>
            <w:r>
              <w:rPr>
                <w:color w:val="000000"/>
                <w:spacing w:val="0"/>
                <w:w w:val="100"/>
                <w:position w:val="0"/>
                <w:sz w:val="19"/>
                <w:szCs w:val="19"/>
              </w:rPr>
              <w:tab/>
            </w:r>
            <w:r>
              <w:rPr>
                <w:color w:val="000000"/>
                <w:spacing w:val="0"/>
                <w:w w:val="100"/>
                <w:position w:val="0"/>
                <w:sz w:val="19"/>
                <w:szCs w:val="19"/>
              </w:rPr>
              <w:t>年 月</w:t>
            </w:r>
            <w:r>
              <w:rPr>
                <w:color w:val="000000"/>
                <w:spacing w:val="0"/>
                <w:w w:val="100"/>
                <w:position w:val="0"/>
                <w:sz w:val="19"/>
                <w:szCs w:val="19"/>
              </w:rPr>
              <w:tab/>
            </w:r>
            <w:r>
              <w:rPr>
                <w:color w:val="000000"/>
                <w:spacing w:val="0"/>
                <w:w w:val="100"/>
                <w:position w:val="0"/>
                <w:sz w:val="19"/>
                <w:szCs w:val="19"/>
              </w:rPr>
              <w:t>日（签章）</w:t>
            </w:r>
          </w:p>
        </w:tc>
      </w:tr>
      <w:tr>
        <w:tblPrEx>
          <w:tblLayout w:type="fixed"/>
          <w:tblCellMar>
            <w:top w:w="0" w:type="dxa"/>
            <w:left w:w="108" w:type="dxa"/>
            <w:bottom w:w="0" w:type="dxa"/>
            <w:right w:w="108" w:type="dxa"/>
          </w:tblCellMar>
        </w:tblPrEx>
        <w:trPr>
          <w:trHeight w:val="1034" w:hRule="exact"/>
        </w:trPr>
        <w:tc>
          <w:tcPr>
            <w:tcW w:w="1138" w:type="dxa"/>
            <w:vMerge w:val="restart"/>
            <w:tcBorders>
              <w:top w:val="single" w:color="auto" w:sz="4" w:space="0"/>
              <w:left w:val="single" w:color="auto" w:sz="4" w:space="0"/>
            </w:tcBorders>
            <w:shd w:val="clear" w:color="auto" w:fill="FFFFFF"/>
            <w:vAlign w:val="center"/>
          </w:tcPr>
          <w:p>
            <w:pPr>
              <w:pStyle w:val="18"/>
              <w:keepNext w:val="0"/>
              <w:keepLines w:val="0"/>
              <w:framePr w:w="8330" w:h="8730" w:vSpace="864" w:wrap="around" w:vAnchor="margin" w:hAnchor="page" w:x="1696" w:y="895"/>
              <w:widowControl w:val="0"/>
              <w:shd w:val="clear" w:color="auto" w:fill="auto"/>
              <w:bidi w:val="0"/>
              <w:spacing w:before="0" w:after="120" w:line="240" w:lineRule="auto"/>
              <w:ind w:left="0" w:right="0" w:firstLine="160"/>
              <w:jc w:val="left"/>
              <w:rPr>
                <w:sz w:val="19"/>
                <w:szCs w:val="19"/>
              </w:rPr>
            </w:pPr>
            <w:r>
              <w:rPr>
                <w:color w:val="000000"/>
                <w:spacing w:val="0"/>
                <w:w w:val="100"/>
                <w:position w:val="0"/>
                <w:sz w:val="19"/>
                <w:szCs w:val="19"/>
              </w:rPr>
              <w:t>财政部门</w:t>
            </w:r>
          </w:p>
          <w:p>
            <w:pPr>
              <w:pStyle w:val="18"/>
              <w:keepNext w:val="0"/>
              <w:keepLines w:val="0"/>
              <w:framePr w:w="8330" w:h="8730" w:vSpace="864" w:wrap="around" w:vAnchor="margin" w:hAnchor="page" w:x="1696" w:y="895"/>
              <w:widowControl w:val="0"/>
              <w:shd w:val="clear" w:color="auto" w:fill="auto"/>
              <w:bidi w:val="0"/>
              <w:spacing w:before="0" w:after="0" w:line="240" w:lineRule="auto"/>
              <w:ind w:left="0" w:right="0" w:firstLine="160"/>
              <w:jc w:val="left"/>
              <w:rPr>
                <w:sz w:val="19"/>
                <w:szCs w:val="19"/>
              </w:rPr>
            </w:pPr>
            <w:r>
              <w:rPr>
                <w:color w:val="000000"/>
                <w:spacing w:val="0"/>
                <w:w w:val="100"/>
                <w:position w:val="0"/>
                <w:sz w:val="19"/>
                <w:szCs w:val="19"/>
              </w:rPr>
              <w:t>审批意见</w:t>
            </w:r>
          </w:p>
        </w:tc>
        <w:tc>
          <w:tcPr>
            <w:tcW w:w="7193" w:type="dxa"/>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framePr w:w="8330" w:h="8730" w:vSpace="864" w:wrap="around" w:vAnchor="margin" w:hAnchor="page" w:x="1696" w:y="895"/>
              <w:widowControl w:val="0"/>
              <w:shd w:val="clear" w:color="auto" w:fill="auto"/>
              <w:tabs>
                <w:tab w:val="left" w:pos="4597"/>
                <w:tab w:val="left" w:pos="5356"/>
              </w:tabs>
              <w:bidi w:val="0"/>
              <w:spacing w:before="0" w:after="0" w:line="240" w:lineRule="auto"/>
              <w:ind w:left="1400" w:right="0" w:firstLine="0"/>
              <w:jc w:val="left"/>
              <w:rPr>
                <w:sz w:val="19"/>
                <w:szCs w:val="19"/>
              </w:rPr>
            </w:pPr>
            <w:r>
              <w:rPr>
                <w:color w:val="000000"/>
                <w:spacing w:val="0"/>
                <w:w w:val="100"/>
                <w:position w:val="0"/>
                <w:sz w:val="19"/>
                <w:szCs w:val="19"/>
              </w:rPr>
              <w:t>经办人：</w:t>
            </w:r>
            <w:r>
              <w:rPr>
                <w:color w:val="000000"/>
                <w:spacing w:val="0"/>
                <w:w w:val="100"/>
                <w:position w:val="0"/>
                <w:sz w:val="19"/>
                <w:szCs w:val="19"/>
              </w:rPr>
              <w:tab/>
            </w:r>
            <w:r>
              <w:rPr>
                <w:color w:val="000000"/>
                <w:spacing w:val="0"/>
                <w:w w:val="100"/>
                <w:position w:val="0"/>
                <w:sz w:val="19"/>
                <w:szCs w:val="19"/>
              </w:rPr>
              <w:t>年</w:t>
            </w:r>
            <w:r>
              <w:rPr>
                <w:color w:val="000000"/>
                <w:spacing w:val="0"/>
                <w:w w:val="100"/>
                <w:position w:val="0"/>
                <w:sz w:val="19"/>
                <w:szCs w:val="19"/>
              </w:rPr>
              <w:tab/>
            </w:r>
            <w:r>
              <w:rPr>
                <w:color w:val="000000"/>
                <w:spacing w:val="0"/>
                <w:w w:val="100"/>
                <w:position w:val="0"/>
                <w:sz w:val="19"/>
                <w:szCs w:val="19"/>
              </w:rPr>
              <w:t>月 日</w:t>
            </w:r>
          </w:p>
        </w:tc>
      </w:tr>
      <w:tr>
        <w:tblPrEx>
          <w:tblLayout w:type="fixed"/>
          <w:tblCellMar>
            <w:top w:w="0" w:type="dxa"/>
            <w:left w:w="108" w:type="dxa"/>
            <w:bottom w:w="0" w:type="dxa"/>
            <w:right w:w="108" w:type="dxa"/>
          </w:tblCellMar>
        </w:tblPrEx>
        <w:trPr>
          <w:trHeight w:val="655" w:hRule="exact"/>
        </w:trPr>
        <w:tc>
          <w:tcPr>
            <w:tcW w:w="1138" w:type="dxa"/>
            <w:vMerge w:val="continue"/>
            <w:tcBorders>
              <w:left w:val="single" w:color="auto" w:sz="4" w:space="0"/>
            </w:tcBorders>
            <w:shd w:val="clear" w:color="auto" w:fill="FFFFFF"/>
            <w:vAlign w:val="center"/>
          </w:tcPr>
          <w:p>
            <w:pPr>
              <w:framePr w:w="8330" w:h="8730" w:vSpace="864" w:wrap="around" w:vAnchor="margin" w:hAnchor="page" w:x="1696" w:y="895"/>
            </w:pPr>
          </w:p>
        </w:tc>
        <w:tc>
          <w:tcPr>
            <w:tcW w:w="7193" w:type="dxa"/>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framePr w:w="8330" w:h="8730" w:vSpace="864" w:wrap="around" w:vAnchor="margin" w:hAnchor="page" w:x="1696" w:y="895"/>
              <w:widowControl w:val="0"/>
              <w:shd w:val="clear" w:color="auto" w:fill="auto"/>
              <w:tabs>
                <w:tab w:val="left" w:pos="4616"/>
                <w:tab w:val="left" w:pos="5963"/>
              </w:tabs>
              <w:bidi w:val="0"/>
              <w:spacing w:before="0" w:after="0" w:line="240" w:lineRule="auto"/>
              <w:ind w:left="1020" w:right="0" w:firstLine="0"/>
              <w:jc w:val="left"/>
              <w:rPr>
                <w:sz w:val="19"/>
                <w:szCs w:val="19"/>
              </w:rPr>
            </w:pPr>
            <w:r>
              <w:rPr>
                <w:color w:val="000000"/>
                <w:spacing w:val="0"/>
                <w:w w:val="100"/>
                <w:position w:val="0"/>
                <w:sz w:val="19"/>
                <w:szCs w:val="19"/>
              </w:rPr>
              <w:t>采监部门负责人：</w:t>
            </w:r>
            <w:r>
              <w:rPr>
                <w:color w:val="000000"/>
                <w:spacing w:val="0"/>
                <w:w w:val="100"/>
                <w:position w:val="0"/>
                <w:sz w:val="19"/>
                <w:szCs w:val="19"/>
              </w:rPr>
              <w:tab/>
            </w:r>
            <w:r>
              <w:rPr>
                <w:color w:val="000000"/>
                <w:spacing w:val="0"/>
                <w:w w:val="100"/>
                <w:position w:val="0"/>
                <w:sz w:val="19"/>
                <w:szCs w:val="19"/>
              </w:rPr>
              <w:t>年 月</w:t>
            </w:r>
            <w:r>
              <w:rPr>
                <w:color w:val="000000"/>
                <w:spacing w:val="0"/>
                <w:w w:val="100"/>
                <w:position w:val="0"/>
                <w:sz w:val="19"/>
                <w:szCs w:val="19"/>
              </w:rPr>
              <w:tab/>
            </w:r>
            <w:r>
              <w:rPr>
                <w:color w:val="000000"/>
                <w:spacing w:val="0"/>
                <w:w w:val="100"/>
                <w:position w:val="0"/>
                <w:sz w:val="19"/>
                <w:szCs w:val="19"/>
              </w:rPr>
              <w:t>日</w:t>
            </w:r>
          </w:p>
        </w:tc>
      </w:tr>
      <w:tr>
        <w:tblPrEx>
          <w:tblLayout w:type="fixed"/>
          <w:tblCellMar>
            <w:top w:w="0" w:type="dxa"/>
            <w:left w:w="108" w:type="dxa"/>
            <w:bottom w:w="0" w:type="dxa"/>
            <w:right w:w="108" w:type="dxa"/>
          </w:tblCellMar>
        </w:tblPrEx>
        <w:trPr>
          <w:trHeight w:val="670" w:hRule="exact"/>
        </w:trPr>
        <w:tc>
          <w:tcPr>
            <w:tcW w:w="1138" w:type="dxa"/>
            <w:vMerge w:val="continue"/>
            <w:tcBorders>
              <w:left w:val="single" w:color="auto" w:sz="4" w:space="0"/>
              <w:bottom w:val="single" w:color="auto" w:sz="4" w:space="0"/>
            </w:tcBorders>
            <w:shd w:val="clear" w:color="auto" w:fill="FFFFFF"/>
            <w:vAlign w:val="center"/>
          </w:tcPr>
          <w:p>
            <w:pPr>
              <w:framePr w:w="8330" w:h="8730" w:vSpace="864" w:wrap="around" w:vAnchor="margin" w:hAnchor="page" w:x="1696" w:y="895"/>
            </w:pPr>
          </w:p>
        </w:tc>
        <w:tc>
          <w:tcPr>
            <w:tcW w:w="7193" w:type="dxa"/>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framePr w:w="8330" w:h="8730" w:vSpace="864" w:wrap="around" w:vAnchor="margin" w:hAnchor="page" w:x="1696" w:y="895"/>
              <w:widowControl w:val="0"/>
              <w:shd w:val="clear" w:color="auto" w:fill="auto"/>
              <w:tabs>
                <w:tab w:val="left" w:pos="4693"/>
                <w:tab w:val="left" w:pos="5863"/>
              </w:tabs>
              <w:bidi w:val="0"/>
              <w:spacing w:before="0" w:after="0" w:line="240" w:lineRule="auto"/>
              <w:ind w:left="1320" w:right="0" w:firstLine="0"/>
              <w:jc w:val="left"/>
              <w:rPr>
                <w:sz w:val="19"/>
                <w:szCs w:val="19"/>
              </w:rPr>
            </w:pPr>
            <w:r>
              <w:rPr>
                <w:color w:val="000000"/>
                <w:spacing w:val="0"/>
                <w:w w:val="100"/>
                <w:position w:val="0"/>
                <w:sz w:val="19"/>
                <w:szCs w:val="19"/>
              </w:rPr>
              <w:t>分管领导：</w:t>
            </w:r>
            <w:r>
              <w:rPr>
                <w:color w:val="000000"/>
                <w:spacing w:val="0"/>
                <w:w w:val="100"/>
                <w:position w:val="0"/>
                <w:sz w:val="19"/>
                <w:szCs w:val="19"/>
              </w:rPr>
              <w:tab/>
            </w:r>
            <w:r>
              <w:rPr>
                <w:color w:val="000000"/>
                <w:spacing w:val="0"/>
                <w:w w:val="100"/>
                <w:position w:val="0"/>
                <w:sz w:val="19"/>
                <w:szCs w:val="19"/>
              </w:rPr>
              <w:t>年 月</w:t>
            </w:r>
            <w:r>
              <w:rPr>
                <w:color w:val="000000"/>
                <w:spacing w:val="0"/>
                <w:w w:val="100"/>
                <w:position w:val="0"/>
                <w:sz w:val="19"/>
                <w:szCs w:val="19"/>
              </w:rPr>
              <w:tab/>
            </w:r>
            <w:r>
              <w:rPr>
                <w:color w:val="000000"/>
                <w:spacing w:val="0"/>
                <w:w w:val="100"/>
                <w:position w:val="0"/>
                <w:sz w:val="19"/>
                <w:szCs w:val="19"/>
              </w:rPr>
              <w:t>日（签章）</w:t>
            </w:r>
          </w:p>
        </w:tc>
      </w:tr>
    </w:tbl>
    <w:p>
      <w:pPr>
        <w:framePr w:w="8330" w:h="8730" w:vSpace="864" w:wrap="around" w:vAnchor="margin" w:hAnchor="page" w:x="1696" w:y="895"/>
        <w:widowControl w:val="0"/>
        <w:spacing w:line="1" w:lineRule="exact"/>
      </w:pPr>
    </w:p>
    <w:p>
      <w:pPr>
        <w:pStyle w:val="20"/>
        <w:keepNext w:val="0"/>
        <w:keepLines w:val="0"/>
        <w:framePr w:w="8298" w:h="821" w:wrap="around" w:vAnchor="margin" w:hAnchor="page" w:x="1696" w:y="31"/>
        <w:widowControl w:val="0"/>
        <w:shd w:val="clear" w:color="auto" w:fill="auto"/>
        <w:bidi w:val="0"/>
        <w:spacing w:before="0" w:after="80" w:line="240" w:lineRule="auto"/>
        <w:ind w:left="0" w:right="0" w:firstLine="0"/>
        <w:jc w:val="center"/>
        <w:rPr>
          <w:sz w:val="42"/>
          <w:szCs w:val="42"/>
        </w:rPr>
      </w:pPr>
      <w:r>
        <w:rPr>
          <w:color w:val="000000"/>
          <w:spacing w:val="0"/>
          <w:w w:val="100"/>
          <w:position w:val="0"/>
          <w:sz w:val="42"/>
          <w:szCs w:val="42"/>
        </w:rPr>
        <w:t>政府采购方式变更审批表</w:t>
      </w:r>
    </w:p>
    <w:p>
      <w:pPr>
        <w:pStyle w:val="20"/>
        <w:keepNext w:val="0"/>
        <w:keepLines w:val="0"/>
        <w:framePr w:w="8298" w:h="821" w:wrap="around" w:vAnchor="margin" w:hAnchor="page" w:x="1696" w:y="31"/>
        <w:widowControl w:val="0"/>
        <w:shd w:val="clear" w:color="auto" w:fill="auto"/>
        <w:tabs>
          <w:tab w:val="left" w:pos="4950"/>
          <w:tab w:val="left" w:pos="6797"/>
        </w:tabs>
        <w:bidi w:val="0"/>
        <w:spacing w:before="0" w:after="0" w:line="240" w:lineRule="auto"/>
        <w:ind w:left="0" w:right="0" w:firstLine="0"/>
        <w:jc w:val="both"/>
      </w:pPr>
      <w:r>
        <w:rPr>
          <w:color w:val="000000"/>
          <w:spacing w:val="0"/>
          <w:w w:val="100"/>
          <w:position w:val="0"/>
        </w:rPr>
        <w:t>预算单位（章）：</w:t>
      </w:r>
      <w:r>
        <w:rPr>
          <w:color w:val="000000"/>
          <w:spacing w:val="0"/>
          <w:w w:val="100"/>
          <w:position w:val="0"/>
        </w:rPr>
        <w:tab/>
      </w:r>
      <w:r>
        <w:rPr>
          <w:color w:val="000000"/>
          <w:spacing w:val="0"/>
          <w:w w:val="100"/>
          <w:position w:val="0"/>
        </w:rPr>
        <w:t>填报时间：</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rFonts w:hint="eastAsia"/>
          <w:color w:val="000000"/>
          <w:spacing w:val="0"/>
          <w:w w:val="100"/>
          <w:position w:val="0"/>
          <w:lang w:val="en-US" w:eastAsia="zh-CN"/>
        </w:rPr>
        <w:t xml:space="preserve">   </w:t>
      </w:r>
      <w:r>
        <w:rPr>
          <w:color w:val="000000"/>
          <w:spacing w:val="0"/>
          <w:w w:val="100"/>
          <w:position w:val="0"/>
        </w:rPr>
        <w:t xml:space="preserve"> 日</w:t>
      </w:r>
    </w:p>
    <w:p>
      <w:pPr>
        <w:pStyle w:val="22"/>
        <w:keepNext w:val="0"/>
        <w:keepLines w:val="0"/>
        <w:framePr w:w="8507" w:h="1940" w:wrap="around" w:vAnchor="margin" w:hAnchor="page" w:x="1703" w:y="9596"/>
        <w:widowControl w:val="0"/>
        <w:shd w:val="clear" w:color="auto" w:fill="auto"/>
        <w:bidi w:val="0"/>
        <w:spacing w:before="0" w:after="0"/>
        <w:ind w:left="0" w:right="0" w:firstLine="0"/>
        <w:jc w:val="left"/>
      </w:pPr>
      <w:r>
        <w:rPr>
          <w:color w:val="000000"/>
          <w:spacing w:val="0"/>
          <w:w w:val="100"/>
          <w:position w:val="0"/>
        </w:rPr>
        <w:t>填表说明:</w:t>
      </w:r>
    </w:p>
    <w:p>
      <w:pPr>
        <w:pStyle w:val="22"/>
        <w:keepNext w:val="0"/>
        <w:keepLines w:val="0"/>
        <w:framePr w:w="8507" w:h="1940" w:wrap="around" w:vAnchor="margin" w:hAnchor="page" w:x="1703" w:y="9596"/>
        <w:widowControl w:val="0"/>
        <w:numPr>
          <w:ilvl w:val="0"/>
          <w:numId w:val="2"/>
        </w:numPr>
        <w:shd w:val="clear" w:color="auto" w:fill="auto"/>
        <w:tabs>
          <w:tab w:val="left" w:pos="180"/>
        </w:tabs>
        <w:bidi w:val="0"/>
        <w:spacing w:before="0" w:after="0"/>
        <w:ind w:left="0" w:right="0" w:firstLine="0"/>
        <w:jc w:val="both"/>
      </w:pPr>
      <w:bookmarkStart w:id="51" w:name="bookmark57"/>
      <w:bookmarkEnd w:id="51"/>
      <w:r>
        <w:rPr>
          <w:color w:val="000000"/>
          <w:spacing w:val="0"/>
          <w:w w:val="100"/>
          <w:position w:val="0"/>
        </w:rPr>
        <w:t>本表适用于达到公开招标数额，拟采用非公开招标采购方式的政府采购项目。未达到公开招标数额的采购项目实行备案制，无须填写本表。</w:t>
      </w:r>
    </w:p>
    <w:p>
      <w:pPr>
        <w:pStyle w:val="22"/>
        <w:keepNext w:val="0"/>
        <w:keepLines w:val="0"/>
        <w:framePr w:w="8507" w:h="1940" w:wrap="around" w:vAnchor="margin" w:hAnchor="page" w:x="1703" w:y="9596"/>
        <w:widowControl w:val="0"/>
        <w:numPr>
          <w:ilvl w:val="0"/>
          <w:numId w:val="2"/>
        </w:numPr>
        <w:shd w:val="clear" w:color="auto" w:fill="auto"/>
        <w:tabs>
          <w:tab w:val="left" w:pos="194"/>
        </w:tabs>
        <w:bidi w:val="0"/>
        <w:spacing w:before="0" w:after="0"/>
        <w:ind w:left="0" w:right="0" w:firstLine="0"/>
        <w:jc w:val="both"/>
      </w:pPr>
      <w:bookmarkStart w:id="52" w:name="bookmark58"/>
      <w:bookmarkEnd w:id="52"/>
      <w:r>
        <w:rPr>
          <w:color w:val="000000"/>
          <w:spacing w:val="0"/>
          <w:w w:val="100"/>
          <w:position w:val="0"/>
        </w:rPr>
        <w:t>本表所称“采购方式"包括邀请招标、竞争性谈判、单一来源采购、询价、竞争性磋商；“采购组织形式"包括集中采购和分散采购。</w:t>
      </w:r>
    </w:p>
    <w:p>
      <w:pPr>
        <w:pStyle w:val="22"/>
        <w:keepNext w:val="0"/>
        <w:keepLines w:val="0"/>
        <w:framePr w:w="8507" w:h="1940" w:wrap="around" w:vAnchor="margin" w:hAnchor="page" w:x="1703" w:y="9596"/>
        <w:widowControl w:val="0"/>
        <w:numPr>
          <w:ilvl w:val="0"/>
          <w:numId w:val="2"/>
        </w:numPr>
        <w:shd w:val="clear" w:color="auto" w:fill="auto"/>
        <w:tabs>
          <w:tab w:val="left" w:pos="194"/>
        </w:tabs>
        <w:bidi w:val="0"/>
        <w:spacing w:before="0" w:after="0"/>
        <w:ind w:left="0" w:right="0" w:firstLine="0"/>
        <w:jc w:val="both"/>
      </w:pPr>
      <w:bookmarkStart w:id="53" w:name="bookmark59"/>
      <w:bookmarkEnd w:id="53"/>
      <w:r>
        <w:rPr>
          <w:color w:val="000000"/>
          <w:spacing w:val="0"/>
          <w:w w:val="100"/>
          <w:position w:val="0"/>
        </w:rPr>
        <w:t>本表所称主管预算单位是指负有编制部门预算职责，向省级财政部门申报预算的国家机关、事业单位和团体组织。</w:t>
      </w:r>
    </w:p>
    <w:p>
      <w:pPr>
        <w:pStyle w:val="22"/>
        <w:keepNext w:val="0"/>
        <w:keepLines w:val="0"/>
        <w:framePr w:w="8507" w:h="1940" w:wrap="around" w:vAnchor="margin" w:hAnchor="page" w:x="1703" w:y="9596"/>
        <w:widowControl w:val="0"/>
        <w:numPr>
          <w:ilvl w:val="0"/>
          <w:numId w:val="2"/>
        </w:numPr>
        <w:shd w:val="clear" w:color="auto" w:fill="auto"/>
        <w:tabs>
          <w:tab w:val="left" w:pos="202"/>
        </w:tabs>
        <w:bidi w:val="0"/>
        <w:spacing w:before="0" w:after="0"/>
        <w:ind w:left="0" w:right="0" w:firstLine="0"/>
        <w:jc w:val="both"/>
      </w:pPr>
      <w:bookmarkStart w:id="54" w:name="bookmark60"/>
      <w:bookmarkEnd w:id="54"/>
      <w:r>
        <w:rPr>
          <w:color w:val="000000"/>
          <w:spacing w:val="0"/>
          <w:w w:val="100"/>
          <w:position w:val="0"/>
        </w:rPr>
        <w:t>本表应由预算单位及主管预算单位分管负责人签字，并加盖单位公章。预算单位应当提交完整、明确、合规的申请材料，并对申请材料的真实性负责。</w:t>
      </w:r>
    </w:p>
    <w:p>
      <w:pPr>
        <w:pStyle w:val="22"/>
        <w:keepNext w:val="0"/>
        <w:keepLines w:val="0"/>
        <w:framePr w:w="8507" w:h="1940" w:wrap="around" w:vAnchor="margin" w:hAnchor="page" w:x="1703" w:y="9596"/>
        <w:widowControl w:val="0"/>
        <w:numPr>
          <w:ilvl w:val="0"/>
          <w:numId w:val="2"/>
        </w:numPr>
        <w:shd w:val="clear" w:color="auto" w:fill="auto"/>
        <w:tabs>
          <w:tab w:val="left" w:pos="194"/>
        </w:tabs>
        <w:bidi w:val="0"/>
        <w:spacing w:before="0" w:after="0"/>
        <w:ind w:left="0" w:right="0" w:firstLine="0"/>
        <w:jc w:val="both"/>
      </w:pPr>
      <w:bookmarkStart w:id="55" w:name="bookmark61"/>
      <w:bookmarkEnd w:id="55"/>
      <w:r>
        <w:rPr>
          <w:color w:val="000000"/>
          <w:spacing w:val="0"/>
          <w:w w:val="100"/>
          <w:position w:val="0"/>
        </w:rPr>
        <w:t>有关法律法规及表格请到“海南省政府采购网"查询和下载。</w:t>
      </w:r>
    </w:p>
    <w:p>
      <w:pPr>
        <w:widowControl w:val="0"/>
        <w:spacing w:line="1" w:lineRule="exact"/>
        <w:sectPr>
          <w:headerReference r:id="rId9" w:type="default"/>
          <w:footerReference r:id="rId11" w:type="default"/>
          <w:headerReference r:id="rId10" w:type="even"/>
          <w:footerReference r:id="rId12" w:type="even"/>
          <w:footnotePr>
            <w:numFmt w:val="decimal"/>
          </w:footnotePr>
          <w:pgSz w:w="11900" w:h="16840"/>
          <w:pgMar w:top="2644" w:right="1691" w:bottom="2408" w:left="1695" w:header="0" w:footer="3" w:gutter="0"/>
          <w:pgBorders>
            <w:top w:val="none" w:color="auto" w:sz="0" w:space="0"/>
            <w:left w:val="none" w:color="auto" w:sz="0" w:space="0"/>
            <w:bottom w:val="none" w:color="auto" w:sz="0" w:space="0"/>
            <w:right w:val="none" w:color="auto" w:sz="0" w:space="0"/>
          </w:pgBorders>
          <w:cols w:space="720" w:num="1"/>
          <w:rtlGutter w:val="0"/>
          <w:docGrid w:linePitch="360" w:charSpace="0"/>
        </w:sectPr>
      </w:pPr>
    </w:p>
    <w:p>
      <w:pPr>
        <w:pStyle w:val="12"/>
        <w:keepNext/>
        <w:keepLines/>
        <w:widowControl w:val="0"/>
        <w:shd w:val="clear" w:color="auto" w:fill="auto"/>
        <w:bidi w:val="0"/>
        <w:spacing w:before="0" w:after="200" w:line="240" w:lineRule="auto"/>
        <w:ind w:left="0" w:right="0" w:firstLine="0"/>
        <w:jc w:val="center"/>
      </w:pPr>
      <w:bookmarkStart w:id="56" w:name="bookmark64"/>
      <w:bookmarkStart w:id="57" w:name="bookmark63"/>
      <w:bookmarkStart w:id="58" w:name="bookmark62"/>
      <w:r>
        <w:rPr>
          <w:color w:val="000000"/>
          <w:spacing w:val="0"/>
          <w:w w:val="100"/>
          <w:position w:val="0"/>
        </w:rPr>
        <w:t>单一来源采购协商情况记录表</w:t>
      </w:r>
      <w:bookmarkEnd w:id="56"/>
      <w:bookmarkEnd w:id="57"/>
      <w:bookmarkEnd w:id="58"/>
    </w:p>
    <w:p>
      <w:pPr>
        <w:pStyle w:val="1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（参考模板）</w:t>
      </w:r>
    </w:p>
    <w:tbl>
      <w:tblPr>
        <w:tblStyle w:val="4"/>
        <w:tblW w:w="8755" w:type="dxa"/>
        <w:jc w:val="center"/>
        <w:tblInd w:w="0" w:type="dxa"/>
        <w:tblLayout w:type="fixed"/>
        <w:tblCellMar>
          <w:top w:w="0" w:type="dxa"/>
          <w:left w:w="108" w:type="dxa"/>
          <w:bottom w:w="0" w:type="dxa"/>
          <w:right w:w="108" w:type="dxa"/>
        </w:tblCellMar>
      </w:tblPr>
      <w:tblGrid>
        <w:gridCol w:w="2243"/>
        <w:gridCol w:w="6512"/>
      </w:tblGrid>
      <w:tr>
        <w:tblPrEx>
          <w:tblLayout w:type="fixed"/>
          <w:tblCellMar>
            <w:top w:w="0" w:type="dxa"/>
            <w:left w:w="108" w:type="dxa"/>
            <w:bottom w:w="0" w:type="dxa"/>
            <w:right w:w="108" w:type="dxa"/>
          </w:tblCellMar>
        </w:tblPrEx>
        <w:trPr>
          <w:trHeight w:val="446"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采购人名称</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860"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425" w:lineRule="exact"/>
              <w:ind w:left="0" w:right="0" w:firstLine="0"/>
              <w:jc w:val="center"/>
              <w:rPr>
                <w:color w:val="000000"/>
                <w:spacing w:val="0"/>
                <w:w w:val="100"/>
                <w:position w:val="0"/>
                <w:sz w:val="22"/>
                <w:szCs w:val="22"/>
              </w:rPr>
            </w:pPr>
            <w:r>
              <w:rPr>
                <w:color w:val="000000"/>
                <w:spacing w:val="0"/>
                <w:w w:val="100"/>
                <w:position w:val="0"/>
                <w:sz w:val="22"/>
                <w:szCs w:val="22"/>
              </w:rPr>
              <w:t>项目名称及</w:t>
            </w:r>
          </w:p>
          <w:p>
            <w:pPr>
              <w:pStyle w:val="18"/>
              <w:keepNext w:val="0"/>
              <w:keepLines w:val="0"/>
              <w:widowControl w:val="0"/>
              <w:shd w:val="clear" w:color="auto" w:fill="auto"/>
              <w:bidi w:val="0"/>
              <w:spacing w:before="0" w:after="0" w:line="425" w:lineRule="exact"/>
              <w:ind w:left="0" w:right="0" w:firstLine="0"/>
              <w:jc w:val="center"/>
              <w:rPr>
                <w:sz w:val="22"/>
                <w:szCs w:val="22"/>
              </w:rPr>
            </w:pPr>
            <w:r>
              <w:rPr>
                <w:color w:val="000000"/>
                <w:spacing w:val="0"/>
                <w:w w:val="100"/>
                <w:position w:val="0"/>
                <w:sz w:val="22"/>
                <w:szCs w:val="22"/>
              </w:rPr>
              <w:t xml:space="preserve"> 预算金额</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1703" w:hRule="exact"/>
          <w:jc w:val="center"/>
        </w:trPr>
        <w:tc>
          <w:tcPr>
            <w:tcW w:w="224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公示情况说明</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2"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协商日期</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28"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协商地址</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1274"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427" w:lineRule="exact"/>
              <w:ind w:left="0" w:right="0" w:firstLine="0"/>
              <w:jc w:val="center"/>
              <w:rPr>
                <w:sz w:val="22"/>
                <w:szCs w:val="22"/>
              </w:rPr>
            </w:pPr>
            <w:r>
              <w:rPr>
                <w:color w:val="000000"/>
                <w:spacing w:val="0"/>
                <w:w w:val="100"/>
                <w:position w:val="0"/>
                <w:sz w:val="22"/>
                <w:szCs w:val="22"/>
              </w:rPr>
              <w:t>供应商提供的成本、 同类合同价格及专 利等情况说明</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1328" w:hRule="exact"/>
          <w:jc w:val="center"/>
        </w:trPr>
        <w:tc>
          <w:tcPr>
            <w:tcW w:w="2243"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425" w:lineRule="exact"/>
              <w:ind w:left="0" w:right="0" w:firstLine="0"/>
              <w:jc w:val="center"/>
              <w:rPr>
                <w:color w:val="000000"/>
                <w:spacing w:val="0"/>
                <w:w w:val="100"/>
                <w:position w:val="0"/>
                <w:sz w:val="22"/>
                <w:szCs w:val="22"/>
              </w:rPr>
            </w:pPr>
            <w:r>
              <w:rPr>
                <w:color w:val="000000"/>
                <w:spacing w:val="0"/>
                <w:w w:val="100"/>
                <w:position w:val="0"/>
                <w:sz w:val="22"/>
                <w:szCs w:val="22"/>
              </w:rPr>
              <w:t>合同主要条款及</w:t>
            </w:r>
          </w:p>
          <w:p>
            <w:pPr>
              <w:pStyle w:val="18"/>
              <w:keepNext w:val="0"/>
              <w:keepLines w:val="0"/>
              <w:widowControl w:val="0"/>
              <w:shd w:val="clear" w:color="auto" w:fill="auto"/>
              <w:bidi w:val="0"/>
              <w:spacing w:before="0" w:after="0" w:line="425" w:lineRule="exact"/>
              <w:ind w:left="0" w:right="0" w:firstLine="0"/>
              <w:jc w:val="center"/>
              <w:rPr>
                <w:sz w:val="22"/>
                <w:szCs w:val="22"/>
              </w:rPr>
            </w:pPr>
            <w:r>
              <w:rPr>
                <w:color w:val="000000"/>
                <w:spacing w:val="0"/>
                <w:w w:val="100"/>
                <w:position w:val="0"/>
                <w:sz w:val="22"/>
                <w:szCs w:val="22"/>
              </w:rPr>
              <w:t xml:space="preserve"> 价格商定情况</w:t>
            </w:r>
          </w:p>
        </w:tc>
        <w:tc>
          <w:tcPr>
            <w:tcW w:w="6512"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857" w:hRule="exact"/>
          <w:jc w:val="center"/>
        </w:trPr>
        <w:tc>
          <w:tcPr>
            <w:tcW w:w="2243" w:type="dxa"/>
            <w:tcBorders>
              <w:top w:val="single" w:color="auto" w:sz="4" w:space="0"/>
              <w:left w:val="single" w:color="auto" w:sz="4" w:space="0"/>
            </w:tcBorders>
            <w:shd w:val="clear" w:color="auto" w:fill="FFFFFF"/>
            <w:vAlign w:val="bottom"/>
          </w:tcPr>
          <w:p>
            <w:pPr>
              <w:pStyle w:val="18"/>
              <w:keepNext w:val="0"/>
              <w:keepLines w:val="0"/>
              <w:widowControl w:val="0"/>
              <w:shd w:val="clear" w:color="auto" w:fill="auto"/>
              <w:bidi w:val="0"/>
              <w:spacing w:before="0" w:after="0" w:line="425" w:lineRule="exact"/>
              <w:ind w:left="0" w:right="0" w:firstLine="0"/>
              <w:jc w:val="center"/>
              <w:rPr>
                <w:color w:val="000000"/>
                <w:spacing w:val="0"/>
                <w:w w:val="100"/>
                <w:position w:val="0"/>
                <w:sz w:val="22"/>
                <w:szCs w:val="22"/>
              </w:rPr>
            </w:pPr>
            <w:r>
              <w:rPr>
                <w:color w:val="000000"/>
                <w:spacing w:val="0"/>
                <w:w w:val="100"/>
                <w:position w:val="0"/>
                <w:sz w:val="22"/>
                <w:szCs w:val="22"/>
              </w:rPr>
              <w:t xml:space="preserve">同意采购的 </w:t>
            </w:r>
          </w:p>
          <w:p>
            <w:pPr>
              <w:pStyle w:val="18"/>
              <w:keepNext w:val="0"/>
              <w:keepLines w:val="0"/>
              <w:widowControl w:val="0"/>
              <w:shd w:val="clear" w:color="auto" w:fill="auto"/>
              <w:bidi w:val="0"/>
              <w:spacing w:before="0" w:after="0" w:line="425" w:lineRule="exact"/>
              <w:ind w:left="0" w:right="0" w:firstLine="0"/>
              <w:jc w:val="center"/>
              <w:rPr>
                <w:sz w:val="22"/>
                <w:szCs w:val="22"/>
              </w:rPr>
            </w:pPr>
            <w:r>
              <w:rPr>
                <w:color w:val="000000"/>
                <w:spacing w:val="0"/>
                <w:w w:val="100"/>
                <w:position w:val="0"/>
                <w:sz w:val="22"/>
                <w:szCs w:val="22"/>
              </w:rPr>
              <w:t>人员签字</w:t>
            </w:r>
          </w:p>
        </w:tc>
        <w:tc>
          <w:tcPr>
            <w:tcW w:w="6512"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1700" w:firstLine="0"/>
              <w:jc w:val="right"/>
              <w:rPr>
                <w:sz w:val="22"/>
                <w:szCs w:val="22"/>
              </w:rPr>
            </w:pPr>
            <w:r>
              <w:rPr>
                <w:color w:val="000000"/>
                <w:spacing w:val="0"/>
                <w:w w:val="100"/>
                <w:position w:val="0"/>
                <w:sz w:val="22"/>
                <w:szCs w:val="22"/>
              </w:rPr>
              <w:t>签字：</w:t>
            </w:r>
          </w:p>
        </w:tc>
      </w:tr>
      <w:tr>
        <w:tblPrEx>
          <w:tblLayout w:type="fixed"/>
          <w:tblCellMar>
            <w:top w:w="0" w:type="dxa"/>
            <w:left w:w="108" w:type="dxa"/>
            <w:bottom w:w="0" w:type="dxa"/>
            <w:right w:w="108" w:type="dxa"/>
          </w:tblCellMar>
        </w:tblPrEx>
        <w:trPr>
          <w:trHeight w:val="1289" w:hRule="exact"/>
          <w:jc w:val="center"/>
        </w:trPr>
        <w:tc>
          <w:tcPr>
            <w:tcW w:w="2243" w:type="dxa"/>
            <w:vMerge w:val="restart"/>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160" w:line="240" w:lineRule="auto"/>
              <w:ind w:left="0" w:right="0" w:firstLine="0"/>
              <w:jc w:val="center"/>
              <w:rPr>
                <w:sz w:val="22"/>
                <w:szCs w:val="22"/>
              </w:rPr>
            </w:pPr>
            <w:r>
              <w:rPr>
                <w:color w:val="000000"/>
                <w:spacing w:val="0"/>
                <w:w w:val="100"/>
                <w:position w:val="0"/>
                <w:sz w:val="22"/>
                <w:szCs w:val="22"/>
              </w:rPr>
              <w:t>有异议的人员</w:t>
            </w:r>
          </w:p>
          <w:p>
            <w:pPr>
              <w:pStyle w:val="18"/>
              <w:keepNext w:val="0"/>
              <w:keepLines w:val="0"/>
              <w:widowControl w:val="0"/>
              <w:shd w:val="clear" w:color="auto" w:fill="auto"/>
              <w:bidi w:val="0"/>
              <w:spacing w:before="0" w:after="160" w:line="240" w:lineRule="auto"/>
              <w:ind w:left="0" w:right="0" w:firstLine="0"/>
              <w:jc w:val="center"/>
              <w:rPr>
                <w:sz w:val="22"/>
                <w:szCs w:val="22"/>
              </w:rPr>
            </w:pPr>
            <w:r>
              <w:rPr>
                <w:color w:val="000000"/>
                <w:spacing w:val="0"/>
                <w:w w:val="100"/>
                <w:position w:val="0"/>
                <w:sz w:val="22"/>
                <w:szCs w:val="22"/>
              </w:rPr>
              <w:t>签字并说明</w:t>
            </w:r>
          </w:p>
          <w:p>
            <w:pPr>
              <w:pStyle w:val="18"/>
              <w:keepNext w:val="0"/>
              <w:keepLines w:val="0"/>
              <w:widowControl w:val="0"/>
              <w:shd w:val="clear" w:color="auto" w:fill="auto"/>
              <w:bidi w:val="0"/>
              <w:spacing w:before="0" w:after="160" w:line="240" w:lineRule="auto"/>
              <w:ind w:left="0" w:right="0" w:firstLine="0"/>
              <w:jc w:val="center"/>
              <w:rPr>
                <w:sz w:val="22"/>
                <w:szCs w:val="22"/>
              </w:rPr>
            </w:pPr>
            <w:r>
              <w:rPr>
                <w:color w:val="000000"/>
                <w:spacing w:val="0"/>
                <w:w w:val="100"/>
                <w:position w:val="0"/>
                <w:sz w:val="22"/>
                <w:szCs w:val="22"/>
              </w:rPr>
              <w:t>理由</w:t>
            </w:r>
          </w:p>
        </w:tc>
        <w:tc>
          <w:tcPr>
            <w:tcW w:w="6512" w:type="dxa"/>
            <w:tcBorders>
              <w:top w:val="single" w:color="auto" w:sz="4" w:space="0"/>
              <w:left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异议理由：</w:t>
            </w:r>
          </w:p>
        </w:tc>
      </w:tr>
      <w:tr>
        <w:tblPrEx>
          <w:tblLayout w:type="fixed"/>
          <w:tblCellMar>
            <w:top w:w="0" w:type="dxa"/>
            <w:left w:w="108" w:type="dxa"/>
            <w:bottom w:w="0" w:type="dxa"/>
            <w:right w:w="108" w:type="dxa"/>
          </w:tblCellMar>
        </w:tblPrEx>
        <w:trPr>
          <w:trHeight w:val="1310" w:hRule="exact"/>
          <w:jc w:val="center"/>
        </w:trPr>
        <w:tc>
          <w:tcPr>
            <w:tcW w:w="2243" w:type="dxa"/>
            <w:vMerge w:val="continue"/>
            <w:tcBorders>
              <w:left w:val="single" w:color="auto" w:sz="4" w:space="0"/>
              <w:bottom w:val="single" w:color="auto" w:sz="4" w:space="0"/>
            </w:tcBorders>
            <w:shd w:val="clear" w:color="auto" w:fill="FFFFFF"/>
            <w:vAlign w:val="center"/>
          </w:tcPr>
          <w:p>
            <w:pPr/>
          </w:p>
        </w:tc>
        <w:tc>
          <w:tcPr>
            <w:tcW w:w="65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签字：</w:t>
            </w:r>
          </w:p>
        </w:tc>
      </w:tr>
    </w:tbl>
    <w:p>
      <w:pPr>
        <w:sectPr>
          <w:headerReference r:id="rId13" w:type="default"/>
          <w:footerReference r:id="rId15" w:type="default"/>
          <w:headerReference r:id="rId14" w:type="even"/>
          <w:footerReference r:id="rId16" w:type="even"/>
          <w:footnotePr>
            <w:numFmt w:val="decimal"/>
          </w:footnotePr>
          <w:pgSz w:w="11900" w:h="16840"/>
          <w:pgMar w:top="2448" w:right="1561" w:bottom="2448" w:left="1583" w:header="0" w:footer="2020" w:gutter="0"/>
          <w:pgBorders>
            <w:top w:val="none" w:color="auto" w:sz="0" w:space="0"/>
            <w:left w:val="none" w:color="auto" w:sz="0" w:space="0"/>
            <w:bottom w:val="none" w:color="auto" w:sz="0" w:space="0"/>
            <w:right w:val="none" w:color="auto" w:sz="0" w:space="0"/>
          </w:pgBorders>
          <w:pgNumType w:start="3"/>
          <w:cols w:space="720" w:num="1"/>
          <w:rtlGutter w:val="0"/>
          <w:docGrid w:linePitch="360" w:charSpace="0"/>
        </w:sectPr>
      </w:pPr>
    </w:p>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海南省财政厅办公室</w:t>
      </w:r>
    </w:p>
    <w:p>
      <w:pPr>
        <w:pStyle w:val="1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30"/>
          <w:szCs w:val="30"/>
          <w:u w:val="single"/>
        </w:rPr>
        <w:t>2022</w:t>
      </w:r>
      <w:r>
        <w:rPr>
          <w:color w:val="000000"/>
          <w:spacing w:val="0"/>
          <w:w w:val="100"/>
          <w:position w:val="0"/>
          <w:sz w:val="26"/>
          <w:szCs w:val="26"/>
          <w:u w:val="single"/>
        </w:rPr>
        <w:t>年</w:t>
      </w:r>
      <w:r>
        <w:rPr>
          <w:color w:val="000000"/>
          <w:spacing w:val="0"/>
          <w:w w:val="100"/>
          <w:position w:val="0"/>
          <w:sz w:val="30"/>
          <w:szCs w:val="30"/>
          <w:u w:val="single"/>
        </w:rPr>
        <w:t>2</w:t>
      </w:r>
      <w:r>
        <w:rPr>
          <w:color w:val="000000"/>
          <w:spacing w:val="0"/>
          <w:w w:val="100"/>
          <w:position w:val="0"/>
          <w:sz w:val="26"/>
          <w:szCs w:val="26"/>
          <w:u w:val="single"/>
        </w:rPr>
        <w:t>月</w:t>
      </w:r>
      <w:r>
        <w:rPr>
          <w:color w:val="000000"/>
          <w:spacing w:val="0"/>
          <w:w w:val="100"/>
          <w:position w:val="0"/>
          <w:sz w:val="30"/>
          <w:szCs w:val="30"/>
          <w:u w:val="single"/>
        </w:rPr>
        <w:t>10</w:t>
      </w:r>
      <w:r>
        <w:rPr>
          <w:color w:val="000000"/>
          <w:spacing w:val="0"/>
          <w:w w:val="100"/>
          <w:position w:val="0"/>
          <w:sz w:val="26"/>
          <w:szCs w:val="26"/>
          <w:u w:val="single"/>
        </w:rPr>
        <w:t>日印发</w:t>
      </w:r>
    </w:p>
    <w:sectPr>
      <w:headerReference r:id="rId17" w:type="default"/>
      <w:footerReference r:id="rId19" w:type="default"/>
      <w:headerReference r:id="rId18" w:type="even"/>
      <w:footerReference r:id="rId20" w:type="even"/>
      <w:footnotePr>
        <w:numFmt w:val="decimal"/>
      </w:footnotePr>
      <w:pgSz w:w="11900" w:h="16840"/>
      <w:pgMar w:top="13350" w:right="1771" w:bottom="2922" w:left="1849" w:header="12922" w:footer="2494" w:gutter="0"/>
      <w:pgBorders>
        <w:top w:val="none" w:color="auto" w:sz="0" w:space="0"/>
        <w:left w:val="none" w:color="auto" w:sz="0" w:space="0"/>
        <w:bottom w:val="none" w:color="auto" w:sz="0" w:space="0"/>
        <w:right w:val="none" w:color="auto" w:sz="0" w:space="0"/>
      </w:pgBorders>
      <w:pgNumType w:start="12"/>
      <w:cols w:space="2966" w:num="2"/>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altName w:val="Segoe UI"/>
    <w:panose1 w:val="020F0502020204030204"/>
    <w:charset w:val="00"/>
    <w:family w:val="decorative"/>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Segoe UI"/>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Segoe UI"/>
    <w:panose1 w:val="020F0502020204030204"/>
    <w:charset w:val="00"/>
    <w:family w:val="modern"/>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roman"/>
    <w:pitch w:val="default"/>
    <w:sig w:usb0="00000000" w:usb1="00000000" w:usb2="00000000" w:usb3="00000000" w:csb0="00040000" w:csb1="00000000"/>
  </w:font>
  <w:font w:name="新宋体">
    <w:panose1 w:val="02010609030101010101"/>
    <w:charset w:val="86"/>
    <w:family w:val="roman"/>
    <w:pitch w:val="default"/>
    <w:sig w:usb0="0000028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新宋体">
    <w:panose1 w:val="02010609030101010101"/>
    <w:charset w:val="86"/>
    <w:family w:val="swiss"/>
    <w:pitch w:val="default"/>
    <w:sig w:usb0="0000028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新宋体">
    <w:panose1 w:val="02010609030101010101"/>
    <w:charset w:val="86"/>
    <w:family w:val="decorative"/>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1094740</wp:posOffset>
              </wp:positionH>
              <wp:positionV relativeFrom="page">
                <wp:posOffset>9312910</wp:posOffset>
              </wp:positionV>
              <wp:extent cx="425450" cy="125730"/>
              <wp:effectExtent l="0" t="0" r="0" b="0"/>
              <wp:wrapNone/>
              <wp:docPr id="5" name="Shape 5"/>
              <wp:cNvGraphicFramePr/>
              <a:graphic xmlns:a="http://schemas.openxmlformats.org/drawingml/2006/main">
                <a:graphicData uri="http://schemas.microsoft.com/office/word/2010/wordprocessingShape">
                  <wps:wsp>
                    <wps:cNvSpPr txBox="1"/>
                    <wps:spPr>
                      <a:xfrm>
                        <a:off x="0" y="0"/>
                        <a:ext cx="425450" cy="12573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wps:txbx>
                    <wps:bodyPr wrap="none" lIns="0" tIns="0" rIns="0" bIns="0">
                      <a:spAutoFit/>
                    </wps:bodyPr>
                  </wps:wsp>
                </a:graphicData>
              </a:graphic>
            </wp:anchor>
          </w:drawing>
        </mc:Choice>
        <mc:Fallback>
          <w:pict>
            <v:shape id="Shape 5" o:spid="_x0000_s1026" o:spt="202" type="#_x0000_t202" style="position:absolute;left:0pt;margin-left:86.2pt;margin-top:733.3pt;height:9.9pt;width:33.5pt;mso-position-horizontal-relative:page;mso-position-vertical-relative:page;mso-wrap-style:none;z-index:-440400896;mso-width-relative:page;mso-height-relative:page;" filled="f" stroked="f" coordsize="21600,21600" o:gfxdata="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VXTfq2AAAAA0BAAAPAAAAAAAAAAEAIAAAACIAAABkcnMvZG93&#10;bnJldi54bWxQSwECFAAUAAAACACHTuJA47yI9I4BAAAhAwAADgAAAAAAAAABACAAAAAnAQAAZHJz&#10;L2Uyb0RvYy54bWxQSwUGAAAAAAYABgBZAQAAJ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6034405</wp:posOffset>
              </wp:positionH>
              <wp:positionV relativeFrom="page">
                <wp:posOffset>9295765</wp:posOffset>
              </wp:positionV>
              <wp:extent cx="418465" cy="123190"/>
              <wp:effectExtent l="0" t="0" r="0" b="0"/>
              <wp:wrapNone/>
              <wp:docPr id="12" name="Shape 12"/>
              <wp:cNvGraphicFramePr/>
              <a:graphic xmlns:a="http://schemas.openxmlformats.org/drawingml/2006/main">
                <a:graphicData uri="http://schemas.microsoft.com/office/word/2010/wordprocessingShape">
                  <wps:wsp>
                    <wps:cNvSpPr txBox="1"/>
                    <wps:spPr>
                      <a:xfrm>
                        <a:off x="0" y="0"/>
                        <a:ext cx="418465" cy="1231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wps:txbx>
                    <wps:bodyPr wrap="none" lIns="0" tIns="0" rIns="0" bIns="0">
                      <a:spAutoFit/>
                    </wps:bodyPr>
                  </wps:wsp>
                </a:graphicData>
              </a:graphic>
            </wp:anchor>
          </w:drawing>
        </mc:Choice>
        <mc:Fallback>
          <w:pict>
            <v:shape id="Shape 12" o:spid="_x0000_s1026" o:spt="202" type="#_x0000_t202" style="position:absolute;left:0pt;margin-left:475.15pt;margin-top:731.95pt;height:9.7pt;width:32.95pt;mso-position-horizontal-relative:page;mso-position-vertical-relative:page;mso-wrap-style:none;z-index:-440400896;mso-width-relative:page;mso-height-relative:page;" filled="f" stroked="f" coordsize="21600,21600" o:gfxdata="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p/tqdgAAAAOAQAADwAAAAAAAAABACAAAAAiAAAAZHJzL2Rv&#10;d25yZXYueG1sUEsBAhQAFAAAAAgAh07iQJcJYlyPAQAAIwMAAA4AAAAAAAAAAQAgAAAAJwEAAGRy&#10;cy9lMm9Eb2MueG1sUEsFBgAAAAAGAAYAWQEAACg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6034405</wp:posOffset>
              </wp:positionH>
              <wp:positionV relativeFrom="page">
                <wp:posOffset>9295765</wp:posOffset>
              </wp:positionV>
              <wp:extent cx="418465" cy="123190"/>
              <wp:effectExtent l="0" t="0" r="0" b="0"/>
              <wp:wrapNone/>
              <wp:docPr id="16" name="Shape 16"/>
              <wp:cNvGraphicFramePr/>
              <a:graphic xmlns:a="http://schemas.openxmlformats.org/drawingml/2006/main">
                <a:graphicData uri="http://schemas.microsoft.com/office/word/2010/wordprocessingShape">
                  <wps:wsp>
                    <wps:cNvSpPr txBox="1"/>
                    <wps:spPr>
                      <a:xfrm>
                        <a:off x="0" y="0"/>
                        <a:ext cx="418465" cy="1231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wps:txbx>
                    <wps:bodyPr wrap="none" lIns="0" tIns="0" rIns="0" bIns="0">
                      <a:spAutoFit/>
                    </wps:bodyPr>
                  </wps:wsp>
                </a:graphicData>
              </a:graphic>
            </wp:anchor>
          </w:drawing>
        </mc:Choice>
        <mc:Fallback>
          <w:pict>
            <v:shape id="Shape 16" o:spid="_x0000_s1026" o:spt="202" type="#_x0000_t202" style="position:absolute;left:0pt;margin-left:475.15pt;margin-top:731.95pt;height:9.7pt;width:32.95pt;mso-position-horizontal-relative:page;mso-position-vertical-relative:page;mso-wrap-style:none;z-index:-440400896;mso-width-relative:page;mso-height-relative:page;" filled="f" stroked="f" coordsize="21600,21600" o:gfxdata="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p/tqdgAAAAOAQAADwAAAAAAAAABACAAAAAiAAAAZHJzL2Rv&#10;d25yZXYueG1sUEsBAhQAFAAAAAgAh07iQNYNmuaPAQAAIwMAAA4AAAAAAAAAAQAgAAAAJwEAAGRy&#10;cy9lMm9Eb2MueG1sUEsFBgAAAAAGAAYAWQEAACg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1099185</wp:posOffset>
              </wp:positionH>
              <wp:positionV relativeFrom="page">
                <wp:posOffset>9227820</wp:posOffset>
              </wp:positionV>
              <wp:extent cx="511810" cy="118745"/>
              <wp:effectExtent l="0" t="0" r="0" b="0"/>
              <wp:wrapNone/>
              <wp:docPr id="20" name="Shape 20"/>
              <wp:cNvGraphicFramePr/>
              <a:graphic xmlns:a="http://schemas.openxmlformats.org/drawingml/2006/main">
                <a:graphicData uri="http://schemas.microsoft.com/office/word/2010/wordprocessingShape">
                  <wps:wsp>
                    <wps:cNvSpPr txBox="1"/>
                    <wps:spPr>
                      <a:xfrm>
                        <a:off x="0" y="0"/>
                        <a:ext cx="511810" cy="11874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wps:txbx>
                    <wps:bodyPr wrap="none" lIns="0" tIns="0" rIns="0" bIns="0">
                      <a:spAutoFit/>
                    </wps:bodyPr>
                  </wps:wsp>
                </a:graphicData>
              </a:graphic>
            </wp:anchor>
          </w:drawing>
        </mc:Choice>
        <mc:Fallback>
          <w:pict>
            <v:shape id="Shape 20" o:spid="_x0000_s1026" o:spt="202" type="#_x0000_t202" style="position:absolute;left:0pt;margin-left:86.55pt;margin-top:726.6pt;height:9.35pt;width:40.3pt;mso-position-horizontal-relative:page;mso-position-vertical-relative:page;mso-wrap-style:none;z-index:-440400896;mso-width-relative:page;mso-height-relative:page;" filled="f" stroked="f" coordsize="21600,21600" o:gfxdata="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PDtcKdgAAAANAQAADwAAAAAAAAABACAAAAAiAAAAZHJzL2Rvd25y&#10;ZXYueG1sUEsBAhQAFAAAAAgAh07iQCH3giGMAQAAIwMAAA4AAAAAAAAAAQAgAAAAJwEAAGRycy9l&#10;Mm9Eb2MueG1sUEsFBgAAAAAGAAYAWQEAACU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1099185</wp:posOffset>
              </wp:positionH>
              <wp:positionV relativeFrom="page">
                <wp:posOffset>9227820</wp:posOffset>
              </wp:positionV>
              <wp:extent cx="511810" cy="118745"/>
              <wp:effectExtent l="0" t="0" r="0" b="0"/>
              <wp:wrapNone/>
              <wp:docPr id="24" name="Shape 24"/>
              <wp:cNvGraphicFramePr/>
              <a:graphic xmlns:a="http://schemas.openxmlformats.org/drawingml/2006/main">
                <a:graphicData uri="http://schemas.microsoft.com/office/word/2010/wordprocessingShape">
                  <wps:wsp>
                    <wps:cNvSpPr txBox="1"/>
                    <wps:spPr>
                      <a:xfrm>
                        <a:off x="0" y="0"/>
                        <a:ext cx="511810" cy="11874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wps:txbx>
                    <wps:bodyPr wrap="none" lIns="0" tIns="0" rIns="0" bIns="0">
                      <a:spAutoFit/>
                    </wps:bodyPr>
                  </wps:wsp>
                </a:graphicData>
              </a:graphic>
            </wp:anchor>
          </w:drawing>
        </mc:Choice>
        <mc:Fallback>
          <w:pict>
            <v:shape id="Shape 24" o:spid="_x0000_s1026" o:spt="202" type="#_x0000_t202" style="position:absolute;left:0pt;margin-left:86.55pt;margin-top:726.6pt;height:9.35pt;width:40.3pt;mso-position-horizontal-relative:page;mso-position-vertical-relative:page;mso-wrap-style:none;z-index:-440400896;mso-width-relative:page;mso-height-relative:page;" filled="f" stroked="f" coordsize="21600,21600" o:gfxdata="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w7XCnYAAAADQEAAA8AAAAAAAAAAQAgAAAAIgAAAGRycy9kb3du&#10;cmV2LnhtbFBLAQIUABQAAAAIAIdO4kBg83qbjQEAACMDAAAOAAAAAAAAAAEAIAAAACcBAABkcnMv&#10;ZTJvRG9jLnhtbFBLBQYAAAAABgAGAFkBAAAm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宋体" w:hAnsi="宋体" w:eastAsia="宋体" w:cs="宋体"/>
                        <w:color w:val="000000"/>
                        <w:spacing w:val="0"/>
                        <w:w w:val="100"/>
                        <w:position w:val="0"/>
                        <w:sz w:val="30"/>
                        <w:szCs w:val="30"/>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r>
                      <w:rPr>
                        <w:rFonts w:ascii="宋体" w:hAnsi="宋体" w:eastAsia="宋体" w:cs="宋体"/>
                        <w:color w:val="000000"/>
                        <w:spacing w:val="0"/>
                        <w:w w:val="100"/>
                        <w:position w:val="0"/>
                        <w:sz w:val="30"/>
                        <w:szCs w:val="30"/>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1073785</wp:posOffset>
              </wp:positionH>
              <wp:positionV relativeFrom="page">
                <wp:posOffset>1484630</wp:posOffset>
              </wp:positionV>
              <wp:extent cx="484505" cy="173990"/>
              <wp:effectExtent l="0" t="0" r="0" b="0"/>
              <wp:wrapNone/>
              <wp:docPr id="10" name="Shape 10"/>
              <wp:cNvGraphicFramePr/>
              <a:graphic xmlns:a="http://schemas.openxmlformats.org/drawingml/2006/main">
                <a:graphicData uri="http://schemas.microsoft.com/office/word/2010/wordprocessingShape">
                  <wps:wsp>
                    <wps:cNvSpPr txBox="1"/>
                    <wps:spPr>
                      <a:xfrm>
                        <a:off x="0" y="0"/>
                        <a:ext cx="484505" cy="1739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1</w:t>
                          </w:r>
                        </w:p>
                      </w:txbxContent>
                    </wps:txbx>
                    <wps:bodyPr wrap="none" lIns="0" tIns="0" rIns="0" bIns="0">
                      <a:spAutoFit/>
                    </wps:bodyPr>
                  </wps:wsp>
                </a:graphicData>
              </a:graphic>
            </wp:anchor>
          </w:drawing>
        </mc:Choice>
        <mc:Fallback>
          <w:pict>
            <v:shape id="Shape 10" o:spid="_x0000_s1026" o:spt="202" type="#_x0000_t202" style="position:absolute;left:0pt;margin-left:84.55pt;margin-top:116.9pt;height:13.7pt;width:38.15pt;mso-position-horizontal-relative:page;mso-position-vertical-relative:page;mso-wrap-style:none;z-index:-440400896;mso-width-relative:page;mso-height-relative:page;" filled="f" stroked="f" coordsize="21600,21600" o:gfxdata="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eM3t29YAAAALAQAADwAAAAAAAAABACAAAAAiAAAAZHJzL2Rvd25y&#10;ZXYueG1sUEsBAhQAFAAAAAgAh07iQDwYvXyOAQAAIwMAAA4AAAAAAAAAAQAgAAAAJQEAAGRycy9l&#10;Mm9Eb2MueG1sUEsFBgAAAAAGAAYAWQEAACU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1</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1073785</wp:posOffset>
              </wp:positionH>
              <wp:positionV relativeFrom="page">
                <wp:posOffset>1484630</wp:posOffset>
              </wp:positionV>
              <wp:extent cx="484505" cy="173990"/>
              <wp:effectExtent l="0" t="0" r="0" b="0"/>
              <wp:wrapNone/>
              <wp:docPr id="14" name="Shape 14"/>
              <wp:cNvGraphicFramePr/>
              <a:graphic xmlns:a="http://schemas.openxmlformats.org/drawingml/2006/main">
                <a:graphicData uri="http://schemas.microsoft.com/office/word/2010/wordprocessingShape">
                  <wps:wsp>
                    <wps:cNvSpPr txBox="1"/>
                    <wps:spPr>
                      <a:xfrm>
                        <a:off x="0" y="0"/>
                        <a:ext cx="484505" cy="1739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1</w:t>
                          </w:r>
                        </w:p>
                      </w:txbxContent>
                    </wps:txbx>
                    <wps:bodyPr wrap="none" lIns="0" tIns="0" rIns="0" bIns="0">
                      <a:spAutoFit/>
                    </wps:bodyPr>
                  </wps:wsp>
                </a:graphicData>
              </a:graphic>
            </wp:anchor>
          </w:drawing>
        </mc:Choice>
        <mc:Fallback>
          <w:pict>
            <v:shape id="Shape 14" o:spid="_x0000_s1026" o:spt="202" type="#_x0000_t202" style="position:absolute;left:0pt;margin-left:84.55pt;margin-top:116.9pt;height:13.7pt;width:38.15pt;mso-position-horizontal-relative:page;mso-position-vertical-relative:page;mso-wrap-style:none;z-index:-440400896;mso-width-relative:page;mso-height-relative:page;" filled="f" stroked="f" coordsize="21600,21600" o:gfxdata="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jN7dvWAAAACwEAAA8AAAAAAAAAAQAgAAAAIgAAAGRycy9kb3du&#10;cmV2LnhtbFBLAQIUABQAAAAIAIdO4kB9HEXGjwEAACMDAAAOAAAAAAAAAAEAIAAAACUBAABkcnMv&#10;ZTJvRG9jLnhtbFBLBQYAAAAABgAGAFkBAAAm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1</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1103630</wp:posOffset>
              </wp:positionH>
              <wp:positionV relativeFrom="page">
                <wp:posOffset>1437005</wp:posOffset>
              </wp:positionV>
              <wp:extent cx="511810" cy="178435"/>
              <wp:effectExtent l="0" t="0" r="0" b="0"/>
              <wp:wrapNone/>
              <wp:docPr id="18" name="Shape 18"/>
              <wp:cNvGraphicFramePr/>
              <a:graphic xmlns:a="http://schemas.openxmlformats.org/drawingml/2006/main">
                <a:graphicData uri="http://schemas.microsoft.com/office/word/2010/wordprocessingShape">
                  <wps:wsp>
                    <wps:cNvSpPr txBox="1"/>
                    <wps:spPr>
                      <a:xfrm>
                        <a:off x="0" y="0"/>
                        <a:ext cx="511810" cy="17843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2</w:t>
                          </w:r>
                        </w:p>
                      </w:txbxContent>
                    </wps:txbx>
                    <wps:bodyPr wrap="none" lIns="0" tIns="0" rIns="0" bIns="0">
                      <a:spAutoFit/>
                    </wps:bodyPr>
                  </wps:wsp>
                </a:graphicData>
              </a:graphic>
            </wp:anchor>
          </w:drawing>
        </mc:Choice>
        <mc:Fallback>
          <w:pict>
            <v:shape id="Shape 18" o:spid="_x0000_s1026" o:spt="202" type="#_x0000_t202" style="position:absolute;left:0pt;margin-left:86.9pt;margin-top:113.15pt;height:14.05pt;width:40.3pt;mso-position-horizontal-relative:page;mso-position-vertical-relative:page;mso-wrap-style:none;z-index:-440400896;mso-width-relative:page;mso-height-relative:page;" filled="f" stroked="f" coordsize="21600,21600" o:gfxdata="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Q0bpy1gAAAAsBAAAPAAAAAAAAAAEAIAAAACIAAABkcnMvZG93bnJl&#10;di54bWxQSwECFAAUAAAACACHTuJAQ+5Hb40BAAAjAwAADgAAAAAAAAABACAAAAAlAQAAZHJzL2Uy&#10;b0RvYy54bWxQSwUGAAAAAAYABgBZAQAAJ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1103630</wp:posOffset>
              </wp:positionH>
              <wp:positionV relativeFrom="page">
                <wp:posOffset>1437005</wp:posOffset>
              </wp:positionV>
              <wp:extent cx="511810" cy="178435"/>
              <wp:effectExtent l="0" t="0" r="0" b="0"/>
              <wp:wrapNone/>
              <wp:docPr id="22" name="Shape 22"/>
              <wp:cNvGraphicFramePr/>
              <a:graphic xmlns:a="http://schemas.openxmlformats.org/drawingml/2006/main">
                <a:graphicData uri="http://schemas.microsoft.com/office/word/2010/wordprocessingShape">
                  <wps:wsp>
                    <wps:cNvSpPr txBox="1"/>
                    <wps:spPr>
                      <a:xfrm>
                        <a:off x="0" y="0"/>
                        <a:ext cx="511810" cy="17843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2</w:t>
                          </w:r>
                        </w:p>
                      </w:txbxContent>
                    </wps:txbx>
                    <wps:bodyPr wrap="none" lIns="0" tIns="0" rIns="0" bIns="0">
                      <a:spAutoFit/>
                    </wps:bodyPr>
                  </wps:wsp>
                </a:graphicData>
              </a:graphic>
            </wp:anchor>
          </w:drawing>
        </mc:Choice>
        <mc:Fallback>
          <w:pict>
            <v:shape id="Shape 22" o:spid="_x0000_s1026" o:spt="202" type="#_x0000_t202" style="position:absolute;left:0pt;margin-left:86.9pt;margin-top:113.15pt;height:14.05pt;width:40.3pt;mso-position-horizontal-relative:page;mso-position-vertical-relative:page;mso-wrap-style:none;z-index:-440400896;mso-width-relative:page;mso-height-relative:page;" filled="f" stroked="f" coordsize="21600,21600" o:gfxdata="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kNG6ctYAAAALAQAADwAAAAAAAAABACAAAAAiAAAAZHJzL2Rvd25y&#10;ZXYueG1sUEsBAhQAFAAAAAgAh07iQGFEUpyOAQAAIwMAAA4AAAAAAAAAAQAgAAAAJQEAAGRycy9l&#10;Mm9Eb2MueG1sUEsFBgAAAAAGAAYAWQEAACU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rPr>
                        <w:rFonts w:ascii="宋体" w:hAnsi="宋体" w:eastAsia="宋体" w:cs="宋体"/>
                        <w:color w:val="000000"/>
                        <w:spacing w:val="0"/>
                        <w:w w:val="100"/>
                        <w:position w:val="0"/>
                        <w:sz w:val="30"/>
                        <w:szCs w:val="30"/>
                      </w:rPr>
                      <w:t>2</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1106170</wp:posOffset>
              </wp:positionH>
              <wp:positionV relativeFrom="page">
                <wp:posOffset>1158875</wp:posOffset>
              </wp:positionV>
              <wp:extent cx="509905" cy="173990"/>
              <wp:effectExtent l="0" t="0" r="0" b="0"/>
              <wp:wrapNone/>
              <wp:docPr id="26" name="Shape 26"/>
              <wp:cNvGraphicFramePr/>
              <a:graphic xmlns:a="http://schemas.openxmlformats.org/drawingml/2006/main">
                <a:graphicData uri="http://schemas.microsoft.com/office/word/2010/wordprocessingShape">
                  <wps:wsp>
                    <wps:cNvSpPr txBox="1"/>
                    <wps:spPr>
                      <a:xfrm>
                        <a:off x="0" y="0"/>
                        <a:ext cx="509905" cy="1739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left:87.1pt;margin-top:91.25pt;height:13.7pt;width:40.15pt;mso-position-horizontal-relative:page;mso-position-vertical-relative:page;mso-wrap-style:none;z-index:-440400896;mso-width-relative:page;mso-height-relative:page;" filled="f" stroked="f" coordsize="21600,21600" o:gfxdata="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mn3JM1gAAAAsBAAAPAAAAAAAAAAEAIAAAACIAAABkcnMvZG93bnJl&#10;di54bWxQSwECFAAUAAAACACHTuJAbGiZv40BAAAjAwAADgAAAAAAAAABACAAAAAlAQAAZHJzL2Uy&#10;b0RvYy54bWxQSwUGAAAAAAYABgBZAQAAJ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1106170</wp:posOffset>
              </wp:positionH>
              <wp:positionV relativeFrom="page">
                <wp:posOffset>1158875</wp:posOffset>
              </wp:positionV>
              <wp:extent cx="509905" cy="173990"/>
              <wp:effectExtent l="0" t="0" r="0" b="0"/>
              <wp:wrapNone/>
              <wp:docPr id="28" name="Shape 28"/>
              <wp:cNvGraphicFramePr/>
              <a:graphic xmlns:a="http://schemas.openxmlformats.org/drawingml/2006/main">
                <a:graphicData uri="http://schemas.microsoft.com/office/word/2010/wordprocessingShape">
                  <wps:wsp>
                    <wps:cNvSpPr txBox="1"/>
                    <wps:spPr>
                      <a:xfrm>
                        <a:off x="0" y="0"/>
                        <a:ext cx="509905" cy="17399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p>
                      </w:txbxContent>
                    </wps:txbx>
                    <wps:bodyPr wrap="none" lIns="0" tIns="0" rIns="0" bIns="0">
                      <a:spAutoFit/>
                    </wps:bodyPr>
                  </wps:wsp>
                </a:graphicData>
              </a:graphic>
            </wp:anchor>
          </w:drawing>
        </mc:Choice>
        <mc:Fallback>
          <w:pict>
            <v:shape id="Shape 28" o:spid="_x0000_s1026" o:spt="202" type="#_x0000_t202" style="position:absolute;left:0pt;margin-left:87.1pt;margin-top:91.25pt;height:13.7pt;width:40.15pt;mso-position-horizontal-relative:page;mso-position-vertical-relative:page;mso-wrap-style:none;z-index:-440400896;mso-width-relative:page;mso-height-relative:page;" filled="f" stroked="f" coordsize="21600,21600" o:gfxdata="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mn3JM1gAAAAsBAAAPAAAAAAAAAAEAIAAAACIAAABkcnMvZG93bnJl&#10;di54bWxQSwECFAAUAAAACACHTuJA7uMkG40BAAAjAwAADgAAAAAAAAABACAAAAAlAQAAZHJzL2Uy&#10;b0RvYy54bWxQSwUGAAAAAAYABgBZAQAAJA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30"/>
                        <w:szCs w:val="30"/>
                      </w:rPr>
                    </w:pPr>
                    <w:r>
                      <w:rPr>
                        <w:rFonts w:ascii="黑体" w:hAnsi="黑体" w:eastAsia="黑体" w:cs="黑体"/>
                        <w:color w:val="000000"/>
                        <w:spacing w:val="0"/>
                        <w:w w:val="100"/>
                        <w:position w:val="0"/>
                        <w:sz w:val="30"/>
                        <w:szCs w:val="30"/>
                      </w:rPr>
                      <w:t>附件</w:t>
                    </w:r>
                    <w:r>
                      <w:fldChar w:fldCharType="begin"/>
                    </w:r>
                    <w:r>
                      <w:instrText xml:space="preserve"> PAGE \* MERGEFORMAT </w:instrText>
                    </w:r>
                    <w:r>
                      <w:fldChar w:fldCharType="separate"/>
                    </w:r>
                    <w:r>
                      <w:rPr>
                        <w:rFonts w:ascii="宋体" w:hAnsi="宋体" w:eastAsia="宋体" w:cs="宋体"/>
                        <w:color w:val="000000"/>
                        <w:spacing w:val="0"/>
                        <w:w w:val="100"/>
                        <w:position w:val="0"/>
                        <w:sz w:val="30"/>
                        <w:szCs w:val="30"/>
                      </w:rPr>
                      <w:t>#</w:t>
                    </w:r>
                    <w:r>
                      <w:rPr>
                        <w:rFonts w:ascii="宋体" w:hAnsi="宋体" w:eastAsia="宋体" w:cs="宋体"/>
                        <w:color w:val="000000"/>
                        <w:spacing w:val="0"/>
                        <w:w w:val="100"/>
                        <w:position w:val="0"/>
                        <w:sz w:val="30"/>
                        <w:szCs w:val="30"/>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5173558">
    <w:nsid w:val="620F5B36"/>
    <w:multiLevelType w:val="singleLevel"/>
    <w:tmpl w:val="620F5B36"/>
    <w:lvl w:ilvl="0" w:tentative="1">
      <w:start w:val="4"/>
      <w:numFmt w:val="chineseCounting"/>
      <w:suff w:val="nothing"/>
      <w:lvlText w:val="%1、"/>
      <w:lvlJc w:val="left"/>
    </w:lvl>
  </w:abstractNum>
  <w:abstractNum w:abstractNumId="1645158270">
    <w:nsid w:val="620F1F7E"/>
    <w:multiLevelType w:val="singleLevel"/>
    <w:tmpl w:val="620F1F7E"/>
    <w:lvl w:ilvl="0" w:tentative="1">
      <w:start w:val="1"/>
      <w:numFmt w:val="decimal"/>
      <w:lvlText w:val="%1."/>
      <w:lvlJc w:val="left"/>
      <w:rPr>
        <w:rFonts w:ascii="Arial" w:hAnsi="Arial" w:eastAsia="Arial" w:cs="Arial"/>
        <w:b w:val="0"/>
        <w:bCs w:val="0"/>
        <w:i w:val="0"/>
        <w:iCs w:val="0"/>
        <w:smallCaps w:val="0"/>
        <w:strike w:val="0"/>
        <w:color w:val="000000"/>
        <w:spacing w:val="0"/>
        <w:w w:val="100"/>
        <w:position w:val="0"/>
        <w:sz w:val="17"/>
        <w:szCs w:val="17"/>
        <w:u w:val="none"/>
        <w:shd w:val="clear" w:color="auto" w:fill="auto"/>
      </w:rPr>
    </w:lvl>
  </w:abstractNum>
  <w:num w:numId="1">
    <w:abstractNumId w:val="1645173558"/>
  </w:num>
  <w:num w:numId="2">
    <w:abstractNumId w:val="16451582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compat>
    <w:doNotExpandShiftReturn/>
    <w:useFELayout/>
    <w:compatSetting w:name="compatibilityMode" w:uri="http://schemas.microsoft.com/office/word" w:val="15"/>
  </w:compat>
  <w:rsids>
    <w:rsidRoot w:val="00000000"/>
    <w:rsid w:val="044A3D51"/>
    <w:rsid w:val="1A880FD2"/>
    <w:rsid w:val="1A940D05"/>
    <w:rsid w:val="1E3C51DF"/>
    <w:rsid w:val="32283144"/>
    <w:rsid w:val="33181BCC"/>
    <w:rsid w:val="44245082"/>
    <w:rsid w:val="4D496E16"/>
    <w:rsid w:val="50191795"/>
    <w:rsid w:val="516B6B96"/>
    <w:rsid w:val="59955CAE"/>
    <w:rsid w:val="65FE3A97"/>
    <w:rsid w:val="717E7E1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微软雅黑" w:hAnsi="微软雅黑" w:eastAsia="微软雅黑" w:cs="微软雅黑"/>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微软雅黑" w:hAnsi="微软雅黑" w:eastAsia="微软雅黑" w:cs="微软雅黑"/>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微软雅黑" w:hAnsi="微软雅黑" w:eastAsia="微软雅黑" w:cs="微软雅黑"/>
      <w:color w:val="000000"/>
      <w:spacing w:val="0"/>
      <w:w w:val="100"/>
      <w:position w:val="0"/>
      <w:sz w:val="24"/>
      <w:szCs w:val="24"/>
      <w:shd w:val="clear" w:color="auto" w:fill="auto"/>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customStyle="1" w:styleId="5">
    <w:name w:val="标题 #1_"/>
    <w:basedOn w:val="3"/>
    <w:link w:val="6"/>
    <w:qFormat/>
    <w:uiPriority w:val="0"/>
    <w:rPr>
      <w:rFonts w:ascii="宋体" w:hAnsi="宋体" w:eastAsia="宋体" w:cs="宋体"/>
      <w:color w:val="C93D2D"/>
      <w:sz w:val="120"/>
      <w:szCs w:val="120"/>
      <w:u w:val="none"/>
      <w:shd w:val="clear" w:color="auto" w:fill="auto"/>
    </w:rPr>
  </w:style>
  <w:style w:type="paragraph" w:customStyle="1" w:styleId="6">
    <w:name w:val="标题 #1"/>
    <w:basedOn w:val="1"/>
    <w:link w:val="5"/>
    <w:qFormat/>
    <w:uiPriority w:val="0"/>
    <w:pPr>
      <w:widowControl w:val="0"/>
      <w:shd w:val="clear" w:color="auto" w:fill="auto"/>
      <w:spacing w:before="2640" w:after="1340"/>
      <w:ind w:firstLine="540"/>
      <w:outlineLvl w:val="0"/>
    </w:pPr>
    <w:rPr>
      <w:rFonts w:ascii="宋体" w:hAnsi="宋体" w:eastAsia="宋体" w:cs="宋体"/>
      <w:color w:val="C93D2D"/>
      <w:sz w:val="120"/>
      <w:szCs w:val="120"/>
      <w:u w:val="none"/>
      <w:shd w:val="clear" w:color="auto" w:fill="auto"/>
    </w:rPr>
  </w:style>
  <w:style w:type="character" w:customStyle="1" w:styleId="7">
    <w:name w:val="页眉或页脚 (2)_"/>
    <w:basedOn w:val="3"/>
    <w:link w:val="8"/>
    <w:qFormat/>
    <w:uiPriority w:val="0"/>
    <w:rPr>
      <w:rFonts w:ascii="Times New Roman" w:hAnsi="Times New Roman" w:eastAsia="Times New Roman" w:cs="Times New Roman"/>
      <w:sz w:val="20"/>
      <w:szCs w:val="20"/>
      <w:u w:val="none"/>
      <w:shd w:val="clear" w:color="auto" w:fill="auto"/>
    </w:rPr>
  </w:style>
  <w:style w:type="paragraph" w:customStyle="1" w:styleId="8">
    <w:name w:val="页眉或页脚 (2)"/>
    <w:basedOn w:val="1"/>
    <w:link w:val="7"/>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character" w:customStyle="1" w:styleId="9">
    <w:name w:val="正文文本_"/>
    <w:basedOn w:val="3"/>
    <w:link w:val="10"/>
    <w:qFormat/>
    <w:uiPriority w:val="0"/>
    <w:rPr>
      <w:rFonts w:ascii="宋体" w:hAnsi="宋体" w:eastAsia="宋体" w:cs="宋体"/>
      <w:sz w:val="26"/>
      <w:szCs w:val="26"/>
      <w:u w:val="none"/>
      <w:shd w:val="clear" w:color="auto" w:fill="auto"/>
    </w:rPr>
  </w:style>
  <w:style w:type="paragraph" w:customStyle="1" w:styleId="10">
    <w:name w:val="正文文本1"/>
    <w:basedOn w:val="1"/>
    <w:link w:val="9"/>
    <w:uiPriority w:val="0"/>
    <w:pPr>
      <w:widowControl w:val="0"/>
      <w:shd w:val="clear" w:color="auto" w:fill="auto"/>
      <w:spacing w:line="415" w:lineRule="auto"/>
      <w:ind w:firstLine="400"/>
    </w:pPr>
    <w:rPr>
      <w:rFonts w:ascii="宋体" w:hAnsi="宋体" w:eastAsia="宋体" w:cs="宋体"/>
      <w:sz w:val="26"/>
      <w:szCs w:val="26"/>
      <w:u w:val="none"/>
      <w:shd w:val="clear" w:color="auto" w:fill="auto"/>
    </w:rPr>
  </w:style>
  <w:style w:type="character" w:customStyle="1" w:styleId="11">
    <w:name w:val="标题 #2_"/>
    <w:basedOn w:val="3"/>
    <w:link w:val="12"/>
    <w:qFormat/>
    <w:uiPriority w:val="0"/>
    <w:rPr>
      <w:rFonts w:ascii="宋体" w:hAnsi="宋体" w:eastAsia="宋体" w:cs="宋体"/>
      <w:sz w:val="42"/>
      <w:szCs w:val="42"/>
      <w:u w:val="none"/>
      <w:shd w:val="clear" w:color="auto" w:fill="auto"/>
    </w:rPr>
  </w:style>
  <w:style w:type="paragraph" w:customStyle="1" w:styleId="12">
    <w:name w:val="标题 #2"/>
    <w:basedOn w:val="1"/>
    <w:link w:val="11"/>
    <w:uiPriority w:val="0"/>
    <w:pPr>
      <w:widowControl w:val="0"/>
      <w:shd w:val="clear" w:color="auto" w:fill="auto"/>
      <w:spacing w:after="380" w:line="235" w:lineRule="auto"/>
      <w:jc w:val="center"/>
      <w:outlineLvl w:val="1"/>
    </w:pPr>
    <w:rPr>
      <w:rFonts w:ascii="宋体" w:hAnsi="宋体" w:eastAsia="宋体" w:cs="宋体"/>
      <w:sz w:val="42"/>
      <w:szCs w:val="42"/>
      <w:u w:val="none"/>
      <w:shd w:val="clear" w:color="auto" w:fill="auto"/>
    </w:rPr>
  </w:style>
  <w:style w:type="character" w:customStyle="1" w:styleId="13">
    <w:name w:val="正文文本 (3)_"/>
    <w:basedOn w:val="3"/>
    <w:link w:val="14"/>
    <w:qFormat/>
    <w:uiPriority w:val="0"/>
    <w:rPr>
      <w:rFonts w:ascii="黑体" w:hAnsi="黑体" w:eastAsia="黑体" w:cs="黑体"/>
      <w:sz w:val="30"/>
      <w:szCs w:val="30"/>
      <w:u w:val="none"/>
      <w:shd w:val="clear" w:color="auto" w:fill="auto"/>
    </w:rPr>
  </w:style>
  <w:style w:type="paragraph" w:customStyle="1" w:styleId="14">
    <w:name w:val="正文文本 (3)"/>
    <w:basedOn w:val="1"/>
    <w:link w:val="13"/>
    <w:uiPriority w:val="0"/>
    <w:pPr>
      <w:widowControl w:val="0"/>
      <w:shd w:val="clear" w:color="auto" w:fill="auto"/>
      <w:spacing w:line="518" w:lineRule="exact"/>
      <w:ind w:firstLine="620"/>
    </w:pPr>
    <w:rPr>
      <w:rFonts w:ascii="黑体" w:hAnsi="黑体" w:eastAsia="黑体" w:cs="黑体"/>
      <w:sz w:val="30"/>
      <w:szCs w:val="30"/>
      <w:u w:val="none"/>
      <w:shd w:val="clear" w:color="auto" w:fill="auto"/>
    </w:rPr>
  </w:style>
  <w:style w:type="character" w:customStyle="1" w:styleId="15">
    <w:name w:val="正文文本 (4)_"/>
    <w:basedOn w:val="3"/>
    <w:link w:val="16"/>
    <w:qFormat/>
    <w:uiPriority w:val="0"/>
    <w:rPr>
      <w:rFonts w:ascii="宋体" w:hAnsi="宋体" w:eastAsia="宋体" w:cs="宋体"/>
      <w:sz w:val="30"/>
      <w:szCs w:val="30"/>
      <w:u w:val="none"/>
      <w:shd w:val="clear" w:color="auto" w:fill="auto"/>
    </w:rPr>
  </w:style>
  <w:style w:type="paragraph" w:customStyle="1" w:styleId="16">
    <w:name w:val="正文文本 (4)"/>
    <w:basedOn w:val="1"/>
    <w:link w:val="15"/>
    <w:uiPriority w:val="0"/>
    <w:pPr>
      <w:widowControl w:val="0"/>
      <w:shd w:val="clear" w:color="auto" w:fill="auto"/>
      <w:spacing w:after="150"/>
      <w:jc w:val="center"/>
    </w:pPr>
    <w:rPr>
      <w:rFonts w:ascii="宋体" w:hAnsi="宋体" w:eastAsia="宋体" w:cs="宋体"/>
      <w:sz w:val="30"/>
      <w:szCs w:val="30"/>
      <w:u w:val="none"/>
      <w:shd w:val="clear" w:color="auto" w:fill="auto"/>
    </w:rPr>
  </w:style>
  <w:style w:type="character" w:customStyle="1" w:styleId="17">
    <w:name w:val="其他_"/>
    <w:basedOn w:val="3"/>
    <w:link w:val="18"/>
    <w:qFormat/>
    <w:uiPriority w:val="0"/>
    <w:rPr>
      <w:rFonts w:ascii="宋体" w:hAnsi="宋体" w:eastAsia="宋体" w:cs="宋体"/>
      <w:sz w:val="26"/>
      <w:szCs w:val="26"/>
      <w:u w:val="none"/>
      <w:shd w:val="clear" w:color="auto" w:fill="auto"/>
    </w:rPr>
  </w:style>
  <w:style w:type="paragraph" w:customStyle="1" w:styleId="18">
    <w:name w:val="其他"/>
    <w:basedOn w:val="1"/>
    <w:link w:val="17"/>
    <w:uiPriority w:val="0"/>
    <w:pPr>
      <w:widowControl w:val="0"/>
      <w:shd w:val="clear" w:color="auto" w:fill="auto"/>
      <w:spacing w:line="415" w:lineRule="auto"/>
      <w:ind w:firstLine="400"/>
    </w:pPr>
    <w:rPr>
      <w:rFonts w:ascii="宋体" w:hAnsi="宋体" w:eastAsia="宋体" w:cs="宋体"/>
      <w:sz w:val="26"/>
      <w:szCs w:val="26"/>
      <w:u w:val="none"/>
      <w:shd w:val="clear" w:color="auto" w:fill="auto"/>
    </w:rPr>
  </w:style>
  <w:style w:type="character" w:customStyle="1" w:styleId="19">
    <w:name w:val="表格标题_"/>
    <w:basedOn w:val="3"/>
    <w:link w:val="20"/>
    <w:uiPriority w:val="0"/>
    <w:rPr>
      <w:rFonts w:ascii="宋体" w:hAnsi="宋体" w:eastAsia="宋体" w:cs="宋体"/>
      <w:sz w:val="19"/>
      <w:szCs w:val="19"/>
      <w:u w:val="none"/>
      <w:shd w:val="clear" w:color="auto" w:fill="auto"/>
    </w:rPr>
  </w:style>
  <w:style w:type="paragraph" w:customStyle="1" w:styleId="20">
    <w:name w:val="表格标题"/>
    <w:basedOn w:val="1"/>
    <w:link w:val="19"/>
    <w:uiPriority w:val="0"/>
    <w:pPr>
      <w:widowControl w:val="0"/>
      <w:shd w:val="clear" w:color="auto" w:fill="auto"/>
      <w:spacing w:after="40"/>
      <w:jc w:val="center"/>
    </w:pPr>
    <w:rPr>
      <w:rFonts w:ascii="宋体" w:hAnsi="宋体" w:eastAsia="宋体" w:cs="宋体"/>
      <w:sz w:val="19"/>
      <w:szCs w:val="19"/>
      <w:u w:val="none"/>
      <w:shd w:val="clear" w:color="auto" w:fill="auto"/>
    </w:rPr>
  </w:style>
  <w:style w:type="character" w:customStyle="1" w:styleId="21">
    <w:name w:val="正文文本 (2)_"/>
    <w:basedOn w:val="3"/>
    <w:link w:val="22"/>
    <w:uiPriority w:val="0"/>
    <w:rPr>
      <w:rFonts w:ascii="宋体" w:hAnsi="宋体" w:eastAsia="宋体" w:cs="宋体"/>
      <w:sz w:val="19"/>
      <w:szCs w:val="19"/>
      <w:u w:val="none"/>
      <w:shd w:val="clear" w:color="auto" w:fill="auto"/>
    </w:rPr>
  </w:style>
  <w:style w:type="paragraph" w:customStyle="1" w:styleId="22">
    <w:name w:val="正文文本 (2)"/>
    <w:basedOn w:val="1"/>
    <w:link w:val="21"/>
    <w:uiPriority w:val="0"/>
    <w:pPr>
      <w:widowControl w:val="0"/>
      <w:shd w:val="clear" w:color="auto" w:fill="auto"/>
      <w:spacing w:line="199" w:lineRule="exact"/>
    </w:pPr>
    <w:rPr>
      <w:rFonts w:ascii="宋体" w:hAnsi="宋体" w:eastAsia="宋体" w:cs="宋体"/>
      <w:sz w:val="19"/>
      <w:szCs w:val="19"/>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2022-02-18T04:15:00Z</dcterms:created>
  <dc:creator>Administrator</dc:creator>
  <cp:lastModifiedBy>未知</cp:lastModifiedBy>
  <dcterms:modified xsi:type="dcterms:W3CDTF">2022-03-30T04:07:13Z</dcterms:modified>
  <dc:title>海南省财政厅_x000B_关于加强单一来源采购管理的通知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